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F74" w:rsidRDefault="0072549A">
      <w:pPr>
        <w:jc w:val="center"/>
        <w:rPr>
          <w:rFonts w:ascii="黑体" w:eastAsia="黑体" w:hAnsi="黑体"/>
          <w:b/>
          <w:bCs/>
          <w:sz w:val="32"/>
          <w:szCs w:val="36"/>
        </w:rPr>
      </w:pPr>
      <w:bookmarkStart w:id="0" w:name="_Hlk68730676"/>
      <w:r>
        <w:rPr>
          <w:rFonts w:ascii="黑体" w:eastAsia="黑体" w:hAnsi="黑体" w:hint="eastAsia"/>
          <w:b/>
          <w:bCs/>
          <w:sz w:val="32"/>
          <w:szCs w:val="36"/>
        </w:rPr>
        <w:t>阳江技师学院、</w:t>
      </w:r>
      <w:r w:rsidR="00864CCA">
        <w:rPr>
          <w:rFonts w:ascii="黑体" w:eastAsia="黑体" w:hAnsi="黑体" w:hint="eastAsia"/>
          <w:b/>
          <w:bCs/>
          <w:sz w:val="32"/>
          <w:szCs w:val="36"/>
        </w:rPr>
        <w:t>阳江市第一职业技术学校</w:t>
      </w:r>
    </w:p>
    <w:bookmarkEnd w:id="0"/>
    <w:p w:rsidR="00B82F74" w:rsidRDefault="0072549A" w:rsidP="009473A1">
      <w:pPr>
        <w:spacing w:afterLines="50"/>
        <w:jc w:val="center"/>
        <w:rPr>
          <w:rFonts w:ascii="黑体" w:eastAsia="黑体" w:hAnsi="黑体"/>
          <w:b/>
          <w:bCs/>
          <w:sz w:val="32"/>
          <w:szCs w:val="36"/>
        </w:rPr>
      </w:pPr>
      <w:r>
        <w:rPr>
          <w:rFonts w:ascii="黑体" w:eastAsia="黑体" w:hAnsi="黑体" w:hint="eastAsia"/>
          <w:b/>
          <w:bCs/>
          <w:sz w:val="32"/>
          <w:szCs w:val="36"/>
        </w:rPr>
        <w:t>关于缓解公共课教师紧缺的</w:t>
      </w:r>
      <w:r w:rsidR="00864CCA">
        <w:rPr>
          <w:rFonts w:ascii="黑体" w:eastAsia="黑体" w:hAnsi="黑体" w:hint="eastAsia"/>
          <w:b/>
          <w:bCs/>
          <w:sz w:val="32"/>
          <w:szCs w:val="36"/>
        </w:rPr>
        <w:t>“</w:t>
      </w:r>
      <w:r w:rsidR="009C2B6F">
        <w:rPr>
          <w:rFonts w:ascii="黑体" w:eastAsia="黑体" w:hAnsi="黑体" w:hint="eastAsia"/>
          <w:b/>
          <w:bCs/>
          <w:sz w:val="32"/>
          <w:szCs w:val="36"/>
        </w:rPr>
        <w:t>双赋能</w:t>
      </w:r>
      <w:r w:rsidR="00864CCA">
        <w:rPr>
          <w:rFonts w:ascii="黑体" w:eastAsia="黑体" w:hAnsi="黑体" w:hint="eastAsia"/>
          <w:b/>
          <w:bCs/>
          <w:sz w:val="32"/>
          <w:szCs w:val="36"/>
        </w:rPr>
        <w:t>”教师认定</w:t>
      </w:r>
      <w:r w:rsidR="00864CCA">
        <w:rPr>
          <w:rFonts w:ascii="黑体" w:eastAsia="黑体" w:hAnsi="黑体"/>
          <w:b/>
          <w:bCs/>
          <w:sz w:val="32"/>
          <w:szCs w:val="36"/>
        </w:rPr>
        <w:t>办法</w:t>
      </w:r>
      <w:r>
        <w:rPr>
          <w:rFonts w:ascii="黑体" w:eastAsia="黑体" w:hAnsi="黑体" w:hint="eastAsia"/>
          <w:b/>
          <w:bCs/>
          <w:sz w:val="32"/>
          <w:szCs w:val="36"/>
        </w:rPr>
        <w:t>的通知</w:t>
      </w:r>
      <w:r w:rsidR="00864CCA">
        <w:rPr>
          <w:rFonts w:ascii="黑体" w:eastAsia="黑体" w:hAnsi="黑体" w:hint="eastAsia"/>
          <w:b/>
          <w:bCs/>
          <w:sz w:val="32"/>
          <w:szCs w:val="36"/>
        </w:rPr>
        <w:t>（暂行）</w:t>
      </w:r>
    </w:p>
    <w:p w:rsidR="00B82F74" w:rsidRDefault="00864CCA">
      <w:pPr>
        <w:spacing w:line="480" w:lineRule="exact"/>
        <w:ind w:firstLineChars="200" w:firstLine="560"/>
        <w:rPr>
          <w:rFonts w:ascii="仿宋" w:eastAsia="仿宋" w:hAnsi="仿宋"/>
          <w:color w:val="000000"/>
          <w:sz w:val="28"/>
          <w:szCs w:val="28"/>
          <w:shd w:val="clear" w:color="auto" w:fill="FFFFFF"/>
        </w:rPr>
      </w:pPr>
      <w:r>
        <w:rPr>
          <w:rFonts w:ascii="仿宋" w:eastAsia="仿宋" w:hAnsi="仿宋"/>
          <w:sz w:val="28"/>
          <w:szCs w:val="28"/>
          <w:shd w:val="clear" w:color="auto" w:fill="FFFFFF"/>
        </w:rPr>
        <w:t>为</w:t>
      </w:r>
      <w:r w:rsidR="00ED3D95">
        <w:rPr>
          <w:rFonts w:ascii="仿宋" w:eastAsia="仿宋" w:hAnsi="仿宋" w:hint="eastAsia"/>
          <w:sz w:val="28"/>
          <w:szCs w:val="28"/>
          <w:shd w:val="clear" w:color="auto" w:fill="FFFFFF"/>
        </w:rPr>
        <w:t>缓解两校公共课教师不足，</w:t>
      </w:r>
      <w:r>
        <w:rPr>
          <w:rFonts w:ascii="仿宋" w:eastAsia="仿宋" w:hAnsi="仿宋" w:hint="eastAsia"/>
          <w:sz w:val="28"/>
          <w:szCs w:val="28"/>
          <w:shd w:val="clear" w:color="auto" w:fill="FFFFFF"/>
        </w:rPr>
        <w:t>扩充公共课师资队伍，</w:t>
      </w:r>
      <w:r w:rsidR="00ED3D95">
        <w:rPr>
          <w:rFonts w:ascii="仿宋" w:eastAsia="仿宋" w:hAnsi="仿宋" w:hint="eastAsia"/>
          <w:sz w:val="28"/>
          <w:szCs w:val="28"/>
          <w:shd w:val="clear" w:color="auto" w:fill="FFFFFF"/>
        </w:rPr>
        <w:t>培养有能力的专业课教师加入公共课教学队伍，</w:t>
      </w:r>
      <w:r>
        <w:rPr>
          <w:rFonts w:ascii="仿宋" w:eastAsia="仿宋" w:hAnsi="仿宋" w:hint="eastAsia"/>
          <w:sz w:val="28"/>
          <w:szCs w:val="28"/>
          <w:shd w:val="clear" w:color="auto" w:fill="FFFFFF"/>
        </w:rPr>
        <w:t>优化公共课师资管理，</w:t>
      </w:r>
      <w:r w:rsidR="002B1D03">
        <w:rPr>
          <w:rFonts w:ascii="仿宋" w:eastAsia="仿宋" w:hAnsi="仿宋" w:hint="eastAsia"/>
          <w:sz w:val="28"/>
          <w:szCs w:val="28"/>
          <w:shd w:val="clear" w:color="auto" w:fill="FFFFFF"/>
        </w:rPr>
        <w:t>学校</w:t>
      </w:r>
      <w:r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根据《中共中央</w:t>
      </w:r>
      <w:r>
        <w:rPr>
          <w:rFonts w:ascii="仿宋" w:eastAsia="仿宋" w:hAnsi="仿宋"/>
          <w:color w:val="000000"/>
          <w:sz w:val="28"/>
          <w:szCs w:val="28"/>
          <w:shd w:val="clear" w:color="auto" w:fill="FFFFFF"/>
        </w:rPr>
        <w:t>国务院关于全面深化新时代教师队伍建设改革的意见</w:t>
      </w:r>
      <w:r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》、</w:t>
      </w:r>
      <w:r>
        <w:rPr>
          <w:rFonts w:ascii="仿宋" w:eastAsia="仿宋" w:hAnsi="仿宋" w:cs="Times New Roman" w:hint="eastAsia"/>
          <w:sz w:val="28"/>
          <w:szCs w:val="28"/>
        </w:rPr>
        <w:t>《广东省深化中等职业学校教师职称制度改革实施方案》及</w:t>
      </w:r>
      <w:r>
        <w:rPr>
          <w:rFonts w:ascii="仿宋" w:eastAsia="仿宋" w:hAnsi="仿宋"/>
          <w:color w:val="000000"/>
          <w:sz w:val="28"/>
          <w:szCs w:val="28"/>
          <w:shd w:val="clear" w:color="auto" w:fill="FFFFFF"/>
        </w:rPr>
        <w:t>《中等职业学校教师专业标准》</w:t>
      </w:r>
      <w:r w:rsidR="00ED3D95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等文件精神，特发布本通知</w:t>
      </w:r>
      <w:r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。</w:t>
      </w:r>
    </w:p>
    <w:p w:rsidR="00B82F74" w:rsidRDefault="00864CCA">
      <w:pPr>
        <w:spacing w:line="480" w:lineRule="exact"/>
        <w:ind w:firstLineChars="200" w:firstLine="562"/>
        <w:rPr>
          <w:rFonts w:ascii="仿宋" w:eastAsia="仿宋" w:hAnsi="仿宋" w:cs="Times New Roman"/>
          <w:b/>
          <w:bCs/>
          <w:sz w:val="28"/>
          <w:szCs w:val="28"/>
        </w:rPr>
      </w:pPr>
      <w:r>
        <w:rPr>
          <w:rFonts w:ascii="仿宋" w:eastAsia="仿宋" w:hAnsi="仿宋" w:cs="Times New Roman" w:hint="eastAsia"/>
          <w:b/>
          <w:bCs/>
          <w:sz w:val="28"/>
          <w:szCs w:val="28"/>
        </w:rPr>
        <w:t>一、基本条件</w:t>
      </w:r>
    </w:p>
    <w:p w:rsidR="00B82F74" w:rsidRDefault="00864CCA">
      <w:pPr>
        <w:spacing w:line="480" w:lineRule="exact"/>
        <w:ind w:firstLineChars="200" w:firstLine="562"/>
        <w:rPr>
          <w:rFonts w:ascii="仿宋" w:eastAsia="仿宋" w:hAnsi="仿宋" w:cs="Times New Roman"/>
          <w:b/>
          <w:bCs/>
          <w:sz w:val="28"/>
          <w:szCs w:val="28"/>
        </w:rPr>
      </w:pPr>
      <w:r>
        <w:rPr>
          <w:rFonts w:ascii="仿宋" w:eastAsia="仿宋" w:hAnsi="仿宋" w:cs="Times New Roman"/>
          <w:b/>
          <w:bCs/>
          <w:sz w:val="28"/>
          <w:szCs w:val="28"/>
        </w:rPr>
        <w:t>（一）</w:t>
      </w:r>
      <w:r>
        <w:rPr>
          <w:rFonts w:ascii="仿宋" w:eastAsia="仿宋" w:hAnsi="仿宋" w:cs="Times New Roman" w:hint="eastAsia"/>
          <w:b/>
          <w:bCs/>
          <w:sz w:val="28"/>
          <w:szCs w:val="28"/>
        </w:rPr>
        <w:t>思想政治素质、职业道德要求</w:t>
      </w:r>
      <w:r>
        <w:rPr>
          <w:rFonts w:ascii="仿宋" w:eastAsia="仿宋" w:hAnsi="仿宋" w:cs="Times New Roman"/>
          <w:b/>
          <w:bCs/>
          <w:sz w:val="28"/>
          <w:szCs w:val="28"/>
        </w:rPr>
        <w:t xml:space="preserve"> </w:t>
      </w:r>
    </w:p>
    <w:p w:rsidR="00B82F74" w:rsidRDefault="00864CCA">
      <w:pPr>
        <w:spacing w:line="48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1.遵守国家宪法和法律，贯彻党和国家的教育方针，热爱职业教育事业，具有良好的思想政治素质和职业道德，自觉践行社会主义核心价值观，以德立身，以德立学，以德施教，立德树人，爱岗敬业，为人师表，关爱学生。</w:t>
      </w:r>
    </w:p>
    <w:p w:rsidR="00B82F74" w:rsidRDefault="00864CCA">
      <w:pPr>
        <w:spacing w:line="48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2. 2年内未出现因工作失职而引发事故造成损失。</w:t>
      </w:r>
    </w:p>
    <w:p w:rsidR="00B82F74" w:rsidRDefault="00864CCA">
      <w:pPr>
        <w:spacing w:line="48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3.未受到影响正常教学工作的处理或处分。</w:t>
      </w:r>
    </w:p>
    <w:p w:rsidR="00B82F74" w:rsidRDefault="00864CCA">
      <w:pPr>
        <w:spacing w:line="480" w:lineRule="exact"/>
        <w:ind w:firstLineChars="200" w:firstLine="562"/>
        <w:rPr>
          <w:rFonts w:ascii="仿宋" w:eastAsia="仿宋" w:hAnsi="仿宋" w:cs="Times New Roman"/>
          <w:b/>
          <w:sz w:val="28"/>
          <w:szCs w:val="28"/>
        </w:rPr>
      </w:pPr>
      <w:r>
        <w:rPr>
          <w:rFonts w:ascii="仿宋" w:eastAsia="仿宋" w:hAnsi="仿宋" w:cs="Times New Roman" w:hint="eastAsia"/>
          <w:b/>
          <w:sz w:val="28"/>
          <w:szCs w:val="28"/>
        </w:rPr>
        <w:t>（二）身心健康要求</w:t>
      </w:r>
    </w:p>
    <w:p w:rsidR="00B82F74" w:rsidRDefault="00864CCA">
      <w:pPr>
        <w:spacing w:line="48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身心健康，心理素质良好，能全面履行岗位职责。</w:t>
      </w:r>
    </w:p>
    <w:p w:rsidR="00B82F74" w:rsidRDefault="00864CCA">
      <w:pPr>
        <w:spacing w:line="480" w:lineRule="exact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二、</w:t>
      </w:r>
      <w:r>
        <w:rPr>
          <w:rFonts w:ascii="仿宋" w:eastAsia="仿宋" w:hAnsi="仿宋"/>
          <w:b/>
          <w:bCs/>
          <w:sz w:val="28"/>
          <w:szCs w:val="28"/>
        </w:rPr>
        <w:t>“</w:t>
      </w:r>
      <w:r w:rsidR="009C2B6F">
        <w:rPr>
          <w:rFonts w:ascii="仿宋" w:eastAsia="仿宋" w:hAnsi="仿宋" w:hint="eastAsia"/>
          <w:b/>
          <w:bCs/>
          <w:sz w:val="28"/>
          <w:szCs w:val="28"/>
        </w:rPr>
        <w:t>双赋能</w:t>
      </w:r>
      <w:r>
        <w:rPr>
          <w:rFonts w:ascii="仿宋" w:eastAsia="仿宋" w:hAnsi="仿宋"/>
          <w:b/>
          <w:bCs/>
          <w:sz w:val="28"/>
          <w:szCs w:val="28"/>
        </w:rPr>
        <w:t>”</w:t>
      </w:r>
      <w:r>
        <w:rPr>
          <w:rFonts w:ascii="仿宋" w:eastAsia="仿宋" w:hAnsi="仿宋" w:hint="eastAsia"/>
          <w:b/>
          <w:bCs/>
          <w:sz w:val="28"/>
          <w:szCs w:val="28"/>
        </w:rPr>
        <w:t>教师</w:t>
      </w:r>
      <w:r w:rsidR="002B1D03">
        <w:rPr>
          <w:rFonts w:ascii="仿宋" w:eastAsia="仿宋" w:hAnsi="仿宋" w:hint="eastAsia"/>
          <w:b/>
          <w:bCs/>
          <w:sz w:val="28"/>
          <w:szCs w:val="28"/>
        </w:rPr>
        <w:t>的</w:t>
      </w:r>
      <w:r>
        <w:rPr>
          <w:rFonts w:ascii="仿宋" w:eastAsia="仿宋" w:hAnsi="仿宋" w:hint="eastAsia"/>
          <w:b/>
          <w:bCs/>
          <w:sz w:val="28"/>
          <w:szCs w:val="28"/>
        </w:rPr>
        <w:t>认定</w:t>
      </w:r>
    </w:p>
    <w:p w:rsidR="00B82F74" w:rsidRDefault="00864CCA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/>
          <w:sz w:val="28"/>
          <w:szCs w:val="28"/>
        </w:rPr>
        <w:t>.</w:t>
      </w:r>
      <w:bookmarkStart w:id="1" w:name="_Hlk72137658"/>
      <w:r>
        <w:rPr>
          <w:rFonts w:ascii="仿宋" w:eastAsia="仿宋" w:hAnsi="仿宋" w:hint="eastAsia"/>
          <w:sz w:val="28"/>
          <w:szCs w:val="28"/>
        </w:rPr>
        <w:t>“</w:t>
      </w:r>
      <w:r w:rsidR="009C2B6F">
        <w:rPr>
          <w:rFonts w:ascii="仿宋" w:eastAsia="仿宋" w:hAnsi="仿宋" w:hint="eastAsia"/>
          <w:sz w:val="28"/>
          <w:szCs w:val="28"/>
        </w:rPr>
        <w:t>双赋能</w:t>
      </w:r>
      <w:r>
        <w:rPr>
          <w:rFonts w:ascii="仿宋" w:eastAsia="仿宋" w:hAnsi="仿宋" w:hint="eastAsia"/>
          <w:sz w:val="28"/>
          <w:szCs w:val="28"/>
        </w:rPr>
        <w:t>”教师</w:t>
      </w:r>
      <w:bookmarkEnd w:id="1"/>
      <w:r>
        <w:rPr>
          <w:rFonts w:ascii="仿宋" w:eastAsia="仿宋" w:hAnsi="仿宋" w:hint="eastAsia"/>
          <w:sz w:val="28"/>
          <w:szCs w:val="28"/>
        </w:rPr>
        <w:t>含义。“</w:t>
      </w:r>
      <w:r w:rsidR="009C2B6F">
        <w:rPr>
          <w:rFonts w:ascii="仿宋" w:eastAsia="仿宋" w:hAnsi="仿宋" w:hint="eastAsia"/>
          <w:sz w:val="28"/>
          <w:szCs w:val="28"/>
        </w:rPr>
        <w:t>双赋能</w:t>
      </w:r>
      <w:r>
        <w:rPr>
          <w:rFonts w:ascii="仿宋" w:eastAsia="仿宋" w:hAnsi="仿宋" w:hint="eastAsia"/>
          <w:sz w:val="28"/>
          <w:szCs w:val="28"/>
        </w:rPr>
        <w:t>”教师是指在校</w:t>
      </w:r>
      <w:r w:rsidR="00ED7A42">
        <w:rPr>
          <w:rFonts w:ascii="仿宋" w:eastAsia="仿宋" w:hAnsi="仿宋" w:hint="eastAsia"/>
          <w:sz w:val="28"/>
          <w:szCs w:val="28"/>
        </w:rPr>
        <w:t>同时</w:t>
      </w:r>
      <w:r>
        <w:rPr>
          <w:rFonts w:ascii="仿宋" w:eastAsia="仿宋" w:hAnsi="仿宋" w:hint="eastAsia"/>
          <w:sz w:val="28"/>
          <w:szCs w:val="28"/>
        </w:rPr>
        <w:t>承担专业课教学任务</w:t>
      </w:r>
      <w:r w:rsidR="00ED7A42">
        <w:rPr>
          <w:rFonts w:ascii="仿宋" w:eastAsia="仿宋" w:hAnsi="仿宋" w:hint="eastAsia"/>
          <w:sz w:val="28"/>
          <w:szCs w:val="28"/>
        </w:rPr>
        <w:t>和</w:t>
      </w:r>
      <w:r>
        <w:rPr>
          <w:rFonts w:ascii="仿宋" w:eastAsia="仿宋" w:hAnsi="仿宋" w:hint="eastAsia"/>
          <w:sz w:val="28"/>
          <w:szCs w:val="28"/>
        </w:rPr>
        <w:t>公共课教学任务的教师</w:t>
      </w:r>
      <w:r w:rsidR="00ED7A42">
        <w:rPr>
          <w:rFonts w:ascii="仿宋" w:eastAsia="仿宋" w:hAnsi="仿宋" w:hint="eastAsia"/>
          <w:sz w:val="28"/>
          <w:szCs w:val="28"/>
        </w:rPr>
        <w:t>，该部分教师既为学生提升文化素养赋能，又为学生练就职业技能赋能。</w:t>
      </w:r>
    </w:p>
    <w:p w:rsidR="0072549A" w:rsidRDefault="0072549A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2.公共课门类。适用于本办法的公共课包含两校的语文、数学、英语、思政、体育</w:t>
      </w:r>
      <w:r w:rsidR="009315CE">
        <w:rPr>
          <w:rFonts w:ascii="仿宋" w:eastAsia="仿宋" w:hAnsi="仿宋" w:hint="eastAsia"/>
          <w:sz w:val="28"/>
          <w:szCs w:val="28"/>
        </w:rPr>
        <w:t>、历史</w:t>
      </w:r>
      <w:r w:rsidR="00884E4D">
        <w:rPr>
          <w:rFonts w:ascii="仿宋" w:eastAsia="仿宋" w:hAnsi="仿宋" w:hint="eastAsia"/>
          <w:sz w:val="28"/>
          <w:szCs w:val="28"/>
        </w:rPr>
        <w:t>、物理</w:t>
      </w:r>
      <w:r w:rsidR="00C5692D">
        <w:rPr>
          <w:rFonts w:ascii="仿宋" w:eastAsia="仿宋" w:hAnsi="仿宋" w:hint="eastAsia"/>
          <w:sz w:val="28"/>
          <w:szCs w:val="28"/>
        </w:rPr>
        <w:t>、化学8</w:t>
      </w:r>
      <w:r>
        <w:rPr>
          <w:rFonts w:ascii="仿宋" w:eastAsia="仿宋" w:hAnsi="仿宋" w:hint="eastAsia"/>
          <w:sz w:val="28"/>
          <w:szCs w:val="28"/>
        </w:rPr>
        <w:t>门课程。</w:t>
      </w:r>
    </w:p>
    <w:p w:rsidR="00B82F74" w:rsidRDefault="00ED3D95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</w:t>
      </w:r>
      <w:r w:rsidR="00864CCA">
        <w:rPr>
          <w:rFonts w:ascii="仿宋" w:eastAsia="仿宋" w:hAnsi="仿宋"/>
          <w:sz w:val="28"/>
          <w:szCs w:val="28"/>
        </w:rPr>
        <w:t>.</w:t>
      </w:r>
      <w:r w:rsidR="002B1D03">
        <w:rPr>
          <w:rFonts w:ascii="仿宋" w:eastAsia="仿宋" w:hAnsi="仿宋" w:hint="eastAsia"/>
          <w:sz w:val="28"/>
          <w:szCs w:val="28"/>
        </w:rPr>
        <w:t>任教</w:t>
      </w:r>
      <w:r w:rsidR="00864CCA">
        <w:rPr>
          <w:rFonts w:ascii="仿宋" w:eastAsia="仿宋" w:hAnsi="仿宋" w:hint="eastAsia"/>
          <w:sz w:val="28"/>
          <w:szCs w:val="28"/>
        </w:rPr>
        <w:t>课时。</w:t>
      </w:r>
      <w:bookmarkStart w:id="2" w:name="_Hlk72349374"/>
      <w:r w:rsidR="00864CCA">
        <w:rPr>
          <w:rFonts w:ascii="仿宋" w:eastAsia="仿宋" w:hAnsi="仿宋" w:hint="eastAsia"/>
          <w:sz w:val="28"/>
          <w:szCs w:val="28"/>
        </w:rPr>
        <w:t>“</w:t>
      </w:r>
      <w:r w:rsidR="009C2B6F">
        <w:rPr>
          <w:rFonts w:ascii="仿宋" w:eastAsia="仿宋" w:hAnsi="仿宋" w:hint="eastAsia"/>
          <w:sz w:val="28"/>
          <w:szCs w:val="28"/>
        </w:rPr>
        <w:t>双赋能</w:t>
      </w:r>
      <w:r w:rsidR="00864CCA">
        <w:rPr>
          <w:rFonts w:ascii="仿宋" w:eastAsia="仿宋" w:hAnsi="仿宋" w:hint="eastAsia"/>
          <w:sz w:val="28"/>
          <w:szCs w:val="28"/>
        </w:rPr>
        <w:t>”教师在承担专业课教学任务的同时承担</w:t>
      </w:r>
      <w:r w:rsidR="002B1D03">
        <w:rPr>
          <w:rFonts w:ascii="仿宋" w:eastAsia="仿宋" w:hAnsi="仿宋" w:hint="eastAsia"/>
          <w:sz w:val="28"/>
          <w:szCs w:val="28"/>
        </w:rPr>
        <w:t>一般</w:t>
      </w:r>
      <w:r w:rsidR="00864CCA">
        <w:rPr>
          <w:rFonts w:ascii="仿宋" w:eastAsia="仿宋" w:hAnsi="仿宋" w:hint="eastAsia"/>
          <w:sz w:val="28"/>
          <w:szCs w:val="28"/>
        </w:rPr>
        <w:t>不少于</w:t>
      </w:r>
      <w:r w:rsidR="00472914">
        <w:rPr>
          <w:rFonts w:ascii="仿宋" w:eastAsia="仿宋" w:hAnsi="仿宋" w:hint="eastAsia"/>
          <w:sz w:val="28"/>
          <w:szCs w:val="28"/>
        </w:rPr>
        <w:t>每</w:t>
      </w:r>
      <w:bookmarkStart w:id="3" w:name="_GoBack"/>
      <w:bookmarkEnd w:id="3"/>
      <w:r w:rsidR="00472914">
        <w:rPr>
          <w:rFonts w:ascii="仿宋" w:eastAsia="仿宋" w:hAnsi="仿宋" w:hint="eastAsia"/>
          <w:sz w:val="28"/>
          <w:szCs w:val="28"/>
        </w:rPr>
        <w:t>周</w:t>
      </w:r>
      <w:r w:rsidR="00864CCA">
        <w:rPr>
          <w:rFonts w:ascii="仿宋" w:eastAsia="仿宋" w:hAnsi="仿宋"/>
          <w:sz w:val="28"/>
          <w:szCs w:val="28"/>
        </w:rPr>
        <w:t>4</w:t>
      </w:r>
      <w:r w:rsidR="00864CCA">
        <w:rPr>
          <w:rFonts w:ascii="仿宋" w:eastAsia="仿宋" w:hAnsi="仿宋" w:hint="eastAsia"/>
          <w:sz w:val="28"/>
          <w:szCs w:val="28"/>
        </w:rPr>
        <w:t>课时的公共课教学，且总课时</w:t>
      </w:r>
      <w:r w:rsidR="00B123A5">
        <w:rPr>
          <w:rFonts w:ascii="仿宋" w:eastAsia="仿宋" w:hAnsi="仿宋" w:hint="eastAsia"/>
          <w:sz w:val="28"/>
          <w:szCs w:val="28"/>
        </w:rPr>
        <w:t>一般</w:t>
      </w:r>
      <w:r w:rsidR="00864CCA">
        <w:rPr>
          <w:rFonts w:ascii="仿宋" w:eastAsia="仿宋" w:hAnsi="仿宋" w:hint="eastAsia"/>
          <w:sz w:val="28"/>
          <w:szCs w:val="28"/>
        </w:rPr>
        <w:t>不低于学期全校</w:t>
      </w:r>
      <w:r w:rsidR="00455DEE">
        <w:rPr>
          <w:rFonts w:ascii="仿宋" w:eastAsia="仿宋" w:hAnsi="仿宋" w:hint="eastAsia"/>
          <w:sz w:val="28"/>
          <w:szCs w:val="28"/>
        </w:rPr>
        <w:t>任课教师</w:t>
      </w:r>
      <w:r w:rsidR="00864CCA">
        <w:rPr>
          <w:rFonts w:ascii="仿宋" w:eastAsia="仿宋" w:hAnsi="仿宋" w:hint="eastAsia"/>
          <w:sz w:val="28"/>
          <w:szCs w:val="28"/>
        </w:rPr>
        <w:t>平均课时。</w:t>
      </w:r>
      <w:bookmarkEnd w:id="2"/>
    </w:p>
    <w:p w:rsidR="00B82F74" w:rsidRDefault="00864CCA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3</w:t>
      </w:r>
      <w:r>
        <w:rPr>
          <w:rFonts w:ascii="仿宋" w:eastAsia="仿宋" w:hAnsi="仿宋"/>
          <w:sz w:val="28"/>
          <w:szCs w:val="28"/>
        </w:rPr>
        <w:t>.</w:t>
      </w:r>
      <w:r w:rsidR="002B1D03">
        <w:rPr>
          <w:rFonts w:ascii="仿宋" w:eastAsia="仿宋" w:hAnsi="仿宋" w:hint="eastAsia"/>
          <w:sz w:val="28"/>
          <w:szCs w:val="28"/>
        </w:rPr>
        <w:t>参加</w:t>
      </w:r>
      <w:r>
        <w:rPr>
          <w:rFonts w:ascii="仿宋" w:eastAsia="仿宋" w:hAnsi="仿宋" w:hint="eastAsia"/>
          <w:sz w:val="28"/>
          <w:szCs w:val="28"/>
        </w:rPr>
        <w:t>教研活动。“</w:t>
      </w:r>
      <w:r w:rsidR="009C2B6F">
        <w:rPr>
          <w:rFonts w:ascii="仿宋" w:eastAsia="仿宋" w:hAnsi="仿宋" w:hint="eastAsia"/>
          <w:sz w:val="28"/>
          <w:szCs w:val="28"/>
        </w:rPr>
        <w:t>双赋能</w:t>
      </w:r>
      <w:r>
        <w:rPr>
          <w:rFonts w:ascii="仿宋" w:eastAsia="仿宋" w:hAnsi="仿宋" w:hint="eastAsia"/>
          <w:sz w:val="28"/>
          <w:szCs w:val="28"/>
        </w:rPr>
        <w:t>”教师需积极参加所在</w:t>
      </w:r>
      <w:r w:rsidR="009C2B6F">
        <w:rPr>
          <w:rFonts w:ascii="仿宋" w:eastAsia="仿宋" w:hAnsi="仿宋" w:hint="eastAsia"/>
          <w:sz w:val="28"/>
          <w:szCs w:val="28"/>
        </w:rPr>
        <w:t>专业课、</w:t>
      </w:r>
      <w:r>
        <w:rPr>
          <w:rFonts w:ascii="仿宋" w:eastAsia="仿宋" w:hAnsi="仿宋" w:hint="eastAsia"/>
          <w:sz w:val="28"/>
          <w:szCs w:val="28"/>
        </w:rPr>
        <w:t>公共文化课教研组的教研活动（集体备课、公开课交流、师生竞赛、教研会议、教研培训等），出席率</w:t>
      </w:r>
      <w:r w:rsidR="00B123A5">
        <w:rPr>
          <w:rFonts w:ascii="仿宋" w:eastAsia="仿宋" w:hAnsi="仿宋" w:hint="eastAsia"/>
          <w:sz w:val="28"/>
          <w:szCs w:val="28"/>
        </w:rPr>
        <w:t>一般</w:t>
      </w:r>
      <w:r>
        <w:rPr>
          <w:rFonts w:ascii="仿宋" w:eastAsia="仿宋" w:hAnsi="仿宋" w:hint="eastAsia"/>
          <w:sz w:val="28"/>
          <w:szCs w:val="28"/>
        </w:rPr>
        <w:t>应不低于</w:t>
      </w:r>
      <w:r>
        <w:rPr>
          <w:rFonts w:ascii="仿宋" w:eastAsia="仿宋" w:hAnsi="仿宋"/>
          <w:sz w:val="28"/>
          <w:szCs w:val="28"/>
        </w:rPr>
        <w:t>70</w:t>
      </w:r>
      <w:r>
        <w:rPr>
          <w:rFonts w:ascii="仿宋" w:eastAsia="仿宋" w:hAnsi="仿宋" w:hint="eastAsia"/>
          <w:sz w:val="28"/>
          <w:szCs w:val="28"/>
        </w:rPr>
        <w:t>%。</w:t>
      </w:r>
    </w:p>
    <w:p w:rsidR="00B82F74" w:rsidRDefault="00864CCA">
      <w:pPr>
        <w:spacing w:line="480" w:lineRule="exact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三、</w:t>
      </w:r>
      <w:r>
        <w:rPr>
          <w:rFonts w:ascii="仿宋" w:eastAsia="仿宋" w:hAnsi="仿宋"/>
          <w:b/>
          <w:bCs/>
          <w:sz w:val="28"/>
          <w:szCs w:val="28"/>
        </w:rPr>
        <w:t>“</w:t>
      </w:r>
      <w:r w:rsidR="009C2B6F">
        <w:rPr>
          <w:rFonts w:ascii="仿宋" w:eastAsia="仿宋" w:hAnsi="仿宋" w:hint="eastAsia"/>
          <w:b/>
          <w:bCs/>
          <w:sz w:val="28"/>
          <w:szCs w:val="28"/>
        </w:rPr>
        <w:t>双赋能</w:t>
      </w:r>
      <w:r>
        <w:rPr>
          <w:rFonts w:ascii="仿宋" w:eastAsia="仿宋" w:hAnsi="仿宋"/>
          <w:b/>
          <w:bCs/>
          <w:sz w:val="28"/>
          <w:szCs w:val="28"/>
        </w:rPr>
        <w:t>”</w:t>
      </w:r>
      <w:r>
        <w:rPr>
          <w:rFonts w:ascii="仿宋" w:eastAsia="仿宋" w:hAnsi="仿宋" w:hint="eastAsia"/>
          <w:b/>
          <w:bCs/>
          <w:sz w:val="28"/>
          <w:szCs w:val="28"/>
        </w:rPr>
        <w:t>教师产生方式</w:t>
      </w:r>
    </w:p>
    <w:p w:rsidR="00B82F74" w:rsidRDefault="00864CCA">
      <w:pPr>
        <w:spacing w:line="480" w:lineRule="exact"/>
        <w:ind w:firstLineChars="200" w:firstLine="560"/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 w:hint="eastAsia"/>
          <w:bCs/>
          <w:sz w:val="28"/>
          <w:szCs w:val="28"/>
        </w:rPr>
        <w:t>1.推荐与自荐相结合。各专业教学系部根据课程需要以推荐与自荐相结合的方式，建设各系部</w:t>
      </w:r>
      <w:r w:rsidR="009315CE">
        <w:rPr>
          <w:rFonts w:ascii="仿宋" w:eastAsia="仿宋" w:hAnsi="仿宋" w:hint="eastAsia"/>
          <w:bCs/>
          <w:sz w:val="28"/>
          <w:szCs w:val="28"/>
        </w:rPr>
        <w:t>公共</w:t>
      </w:r>
      <w:r>
        <w:rPr>
          <w:rFonts w:ascii="仿宋" w:eastAsia="仿宋" w:hAnsi="仿宋" w:hint="eastAsia"/>
          <w:bCs/>
          <w:sz w:val="28"/>
          <w:szCs w:val="28"/>
        </w:rPr>
        <w:t>课师资队伍。</w:t>
      </w:r>
    </w:p>
    <w:p w:rsidR="00B82F74" w:rsidRDefault="00864CCA">
      <w:pPr>
        <w:spacing w:line="480" w:lineRule="exact"/>
        <w:ind w:firstLineChars="200" w:firstLine="560"/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 w:hint="eastAsia"/>
          <w:bCs/>
          <w:sz w:val="28"/>
          <w:szCs w:val="28"/>
        </w:rPr>
        <w:t>2.审批公布。教务科根据各系部提交的“</w:t>
      </w:r>
      <w:r w:rsidR="009C2B6F">
        <w:rPr>
          <w:rFonts w:ascii="仿宋" w:eastAsia="仿宋" w:hAnsi="仿宋" w:hint="eastAsia"/>
          <w:bCs/>
          <w:sz w:val="28"/>
          <w:szCs w:val="28"/>
        </w:rPr>
        <w:t>双赋能</w:t>
      </w:r>
      <w:r>
        <w:rPr>
          <w:rFonts w:ascii="仿宋" w:eastAsia="仿宋" w:hAnsi="仿宋" w:hint="eastAsia"/>
          <w:bCs/>
          <w:sz w:val="28"/>
          <w:szCs w:val="28"/>
        </w:rPr>
        <w:t>”教师名单，进行审批认定，公示无异议后发文公布。</w:t>
      </w:r>
    </w:p>
    <w:p w:rsidR="00B82F74" w:rsidRDefault="00864CCA">
      <w:pPr>
        <w:spacing w:line="480" w:lineRule="exact"/>
        <w:ind w:firstLineChars="200" w:firstLine="560"/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 w:hint="eastAsia"/>
          <w:bCs/>
          <w:sz w:val="28"/>
          <w:szCs w:val="28"/>
        </w:rPr>
        <w:t>3.颁发聘用证书。教务科根据公布的名单颁发“</w:t>
      </w:r>
      <w:r w:rsidR="009C2B6F">
        <w:rPr>
          <w:rFonts w:ascii="仿宋" w:eastAsia="仿宋" w:hAnsi="仿宋" w:hint="eastAsia"/>
          <w:bCs/>
          <w:sz w:val="28"/>
          <w:szCs w:val="28"/>
        </w:rPr>
        <w:t>双赋能</w:t>
      </w:r>
      <w:r>
        <w:rPr>
          <w:rFonts w:ascii="仿宋" w:eastAsia="仿宋" w:hAnsi="仿宋" w:hint="eastAsia"/>
          <w:bCs/>
          <w:sz w:val="28"/>
          <w:szCs w:val="28"/>
        </w:rPr>
        <w:t>”教师聘用证书，聘期一年。</w:t>
      </w:r>
    </w:p>
    <w:p w:rsidR="00B82F74" w:rsidRDefault="00864CCA">
      <w:pPr>
        <w:spacing w:line="480" w:lineRule="exact"/>
        <w:ind w:firstLineChars="200" w:firstLine="560"/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 w:hint="eastAsia"/>
          <w:bCs/>
          <w:sz w:val="28"/>
          <w:szCs w:val="28"/>
        </w:rPr>
        <w:t>4.“优秀人才”称号评选。教务科根据系部</w:t>
      </w:r>
      <w:r w:rsidR="009C2B6F">
        <w:rPr>
          <w:rFonts w:ascii="仿宋" w:eastAsia="仿宋" w:hAnsi="仿宋" w:hint="eastAsia"/>
          <w:bCs/>
          <w:sz w:val="28"/>
          <w:szCs w:val="28"/>
        </w:rPr>
        <w:t>、</w:t>
      </w:r>
      <w:r w:rsidR="009315CE">
        <w:rPr>
          <w:rFonts w:ascii="仿宋" w:eastAsia="仿宋" w:hAnsi="仿宋" w:hint="eastAsia"/>
          <w:bCs/>
          <w:sz w:val="28"/>
          <w:szCs w:val="28"/>
        </w:rPr>
        <w:t>公共课</w:t>
      </w:r>
      <w:r>
        <w:rPr>
          <w:rFonts w:ascii="仿宋" w:eastAsia="仿宋" w:hAnsi="仿宋" w:hint="eastAsia"/>
          <w:bCs/>
          <w:sz w:val="28"/>
          <w:szCs w:val="28"/>
        </w:rPr>
        <w:t>教研组长推荐及“</w:t>
      </w:r>
      <w:r w:rsidR="009C2B6F">
        <w:rPr>
          <w:rFonts w:ascii="仿宋" w:eastAsia="仿宋" w:hAnsi="仿宋" w:hint="eastAsia"/>
          <w:bCs/>
          <w:sz w:val="28"/>
          <w:szCs w:val="28"/>
        </w:rPr>
        <w:t>双赋能</w:t>
      </w:r>
      <w:r>
        <w:rPr>
          <w:rFonts w:ascii="仿宋" w:eastAsia="仿宋" w:hAnsi="仿宋" w:hint="eastAsia"/>
          <w:bCs/>
          <w:sz w:val="28"/>
          <w:szCs w:val="28"/>
        </w:rPr>
        <w:t>”教师年度工作情况、学生评教结果等，对“</w:t>
      </w:r>
      <w:r w:rsidR="009C2B6F">
        <w:rPr>
          <w:rFonts w:ascii="仿宋" w:eastAsia="仿宋" w:hAnsi="仿宋" w:hint="eastAsia"/>
          <w:bCs/>
          <w:sz w:val="28"/>
          <w:szCs w:val="28"/>
        </w:rPr>
        <w:t>双赋能</w:t>
      </w:r>
      <w:r>
        <w:rPr>
          <w:rFonts w:ascii="仿宋" w:eastAsia="仿宋" w:hAnsi="仿宋" w:hint="eastAsia"/>
          <w:bCs/>
          <w:sz w:val="28"/>
          <w:szCs w:val="28"/>
        </w:rPr>
        <w:t>”教师按一定比例进行表彰，并颁发证书。</w:t>
      </w:r>
    </w:p>
    <w:p w:rsidR="00B82F74" w:rsidRDefault="00864CCA">
      <w:pPr>
        <w:spacing w:line="480" w:lineRule="exact"/>
        <w:ind w:firstLine="560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四、各层级岗位职责</w:t>
      </w:r>
    </w:p>
    <w:p w:rsidR="00B82F74" w:rsidRDefault="00864CCA">
      <w:pPr>
        <w:spacing w:line="480" w:lineRule="exact"/>
        <w:ind w:firstLine="560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（一）</w:t>
      </w:r>
      <w:bookmarkStart w:id="4" w:name="_Hlk72144930"/>
      <w:r>
        <w:rPr>
          <w:rFonts w:ascii="仿宋" w:eastAsia="仿宋" w:hAnsi="仿宋" w:hint="eastAsia"/>
          <w:b/>
          <w:bCs/>
          <w:sz w:val="28"/>
          <w:szCs w:val="28"/>
        </w:rPr>
        <w:t>“</w:t>
      </w:r>
      <w:r w:rsidR="009C2B6F">
        <w:rPr>
          <w:rFonts w:ascii="仿宋" w:eastAsia="仿宋" w:hAnsi="仿宋" w:hint="eastAsia"/>
          <w:b/>
          <w:bCs/>
          <w:sz w:val="28"/>
          <w:szCs w:val="28"/>
        </w:rPr>
        <w:t>双赋能</w:t>
      </w:r>
      <w:r>
        <w:rPr>
          <w:rFonts w:ascii="仿宋" w:eastAsia="仿宋" w:hAnsi="仿宋" w:hint="eastAsia"/>
          <w:b/>
          <w:bCs/>
          <w:sz w:val="28"/>
          <w:szCs w:val="28"/>
        </w:rPr>
        <w:t>”教师</w:t>
      </w:r>
      <w:bookmarkEnd w:id="4"/>
      <w:r>
        <w:rPr>
          <w:rFonts w:ascii="仿宋" w:eastAsia="仿宋" w:hAnsi="仿宋" w:hint="eastAsia"/>
          <w:b/>
          <w:bCs/>
          <w:sz w:val="28"/>
          <w:szCs w:val="28"/>
        </w:rPr>
        <w:t>职责</w:t>
      </w:r>
    </w:p>
    <w:p w:rsidR="00B82F74" w:rsidRDefault="00864CCA">
      <w:pPr>
        <w:spacing w:line="480" w:lineRule="exact"/>
        <w:ind w:firstLine="560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1</w:t>
      </w:r>
      <w:r>
        <w:rPr>
          <w:rFonts w:ascii="仿宋" w:eastAsia="仿宋" w:hAnsi="仿宋"/>
          <w:b/>
          <w:bCs/>
          <w:sz w:val="28"/>
          <w:szCs w:val="28"/>
        </w:rPr>
        <w:t>.</w:t>
      </w:r>
      <w:r>
        <w:rPr>
          <w:rFonts w:ascii="仿宋" w:eastAsia="仿宋" w:hAnsi="仿宋" w:hint="eastAsia"/>
          <w:b/>
          <w:bCs/>
          <w:sz w:val="28"/>
          <w:szCs w:val="28"/>
        </w:rPr>
        <w:t>教学规范</w:t>
      </w:r>
    </w:p>
    <w:p w:rsidR="00B82F74" w:rsidRDefault="00864CCA">
      <w:pPr>
        <w:spacing w:line="48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遵守学校的教学规范；严格执行专业课、</w:t>
      </w:r>
      <w:r w:rsidR="009315CE">
        <w:rPr>
          <w:rFonts w:ascii="仿宋" w:eastAsia="仿宋" w:hAnsi="仿宋" w:cs="Times New Roman" w:hint="eastAsia"/>
          <w:sz w:val="28"/>
          <w:szCs w:val="28"/>
        </w:rPr>
        <w:t>公共</w:t>
      </w:r>
      <w:r>
        <w:rPr>
          <w:rFonts w:ascii="仿宋" w:eastAsia="仿宋" w:hAnsi="仿宋" w:cs="Times New Roman" w:hint="eastAsia"/>
          <w:sz w:val="28"/>
          <w:szCs w:val="28"/>
        </w:rPr>
        <w:t>课课程方案</w:t>
      </w:r>
      <w:r w:rsidR="00F40429">
        <w:rPr>
          <w:rFonts w:ascii="仿宋" w:eastAsia="仿宋" w:hAnsi="仿宋" w:cs="Times New Roman" w:hint="eastAsia"/>
          <w:sz w:val="28"/>
          <w:szCs w:val="28"/>
        </w:rPr>
        <w:t>和</w:t>
      </w:r>
      <w:r>
        <w:rPr>
          <w:rFonts w:ascii="仿宋" w:eastAsia="仿宋" w:hAnsi="仿宋" w:cs="Times New Roman" w:hint="eastAsia"/>
          <w:sz w:val="28"/>
          <w:szCs w:val="28"/>
        </w:rPr>
        <w:t>教学计划，认真填写教学日志；教案能满足学生职业素养和能力提高的要求；备课充分，能及时更新教学内容，营造良好的学习环境与氛围，有效调控教学过程。</w:t>
      </w:r>
    </w:p>
    <w:p w:rsidR="00B82F74" w:rsidRDefault="00864CCA">
      <w:pPr>
        <w:spacing w:line="480" w:lineRule="exact"/>
        <w:ind w:firstLineChars="200" w:firstLine="562"/>
        <w:rPr>
          <w:rFonts w:ascii="仿宋" w:eastAsia="仿宋" w:hAnsi="仿宋" w:cs="Times New Roman"/>
          <w:b/>
          <w:bCs/>
          <w:sz w:val="28"/>
          <w:szCs w:val="28"/>
        </w:rPr>
      </w:pPr>
      <w:r>
        <w:rPr>
          <w:rFonts w:ascii="仿宋" w:eastAsia="仿宋" w:hAnsi="仿宋" w:cs="Times New Roman"/>
          <w:b/>
          <w:bCs/>
          <w:sz w:val="28"/>
          <w:szCs w:val="28"/>
        </w:rPr>
        <w:t>2.</w:t>
      </w:r>
      <w:r>
        <w:rPr>
          <w:rFonts w:ascii="仿宋" w:eastAsia="仿宋" w:hAnsi="仿宋" w:cs="Times New Roman" w:hint="eastAsia"/>
          <w:b/>
          <w:bCs/>
          <w:sz w:val="28"/>
          <w:szCs w:val="28"/>
        </w:rPr>
        <w:t>教学能力和质量</w:t>
      </w:r>
    </w:p>
    <w:p w:rsidR="00B82F74" w:rsidRDefault="00864CCA">
      <w:pPr>
        <w:spacing w:line="48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教学目的明确，教学重难点突出，教学过程安排合理，课堂教学效果显著；布置、批改作业达标，辅导学生主动、及时、耐心；学生考试（考查）合格率达标。</w:t>
      </w:r>
    </w:p>
    <w:p w:rsidR="00B82F74" w:rsidRDefault="00864CCA">
      <w:pPr>
        <w:spacing w:line="480" w:lineRule="exact"/>
        <w:ind w:firstLineChars="200" w:firstLine="562"/>
        <w:rPr>
          <w:rFonts w:ascii="仿宋" w:eastAsia="仿宋" w:hAnsi="仿宋" w:cs="Times New Roman"/>
          <w:b/>
          <w:bCs/>
          <w:sz w:val="28"/>
          <w:szCs w:val="28"/>
        </w:rPr>
      </w:pPr>
      <w:r>
        <w:rPr>
          <w:rFonts w:ascii="仿宋" w:eastAsia="仿宋" w:hAnsi="仿宋" w:cs="Times New Roman" w:hint="eastAsia"/>
          <w:b/>
          <w:bCs/>
          <w:sz w:val="28"/>
          <w:szCs w:val="28"/>
        </w:rPr>
        <w:t>3</w:t>
      </w:r>
      <w:r>
        <w:rPr>
          <w:rFonts w:ascii="仿宋" w:eastAsia="仿宋" w:hAnsi="仿宋" w:cs="Times New Roman"/>
          <w:b/>
          <w:bCs/>
          <w:sz w:val="28"/>
          <w:szCs w:val="28"/>
        </w:rPr>
        <w:t>.</w:t>
      </w:r>
      <w:r>
        <w:rPr>
          <w:rFonts w:ascii="仿宋" w:eastAsia="仿宋" w:hAnsi="仿宋" w:cs="Times New Roman" w:hint="eastAsia"/>
          <w:b/>
          <w:bCs/>
          <w:sz w:val="28"/>
          <w:szCs w:val="28"/>
        </w:rPr>
        <w:t>教研组活动</w:t>
      </w:r>
    </w:p>
    <w:p w:rsidR="00B82F74" w:rsidRDefault="00864CCA">
      <w:pPr>
        <w:spacing w:line="480" w:lineRule="exact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积极参加所在专业课、</w:t>
      </w:r>
      <w:r w:rsidR="009315CE">
        <w:rPr>
          <w:rFonts w:ascii="仿宋" w:eastAsia="仿宋" w:hAnsi="仿宋" w:hint="eastAsia"/>
          <w:sz w:val="28"/>
          <w:szCs w:val="28"/>
        </w:rPr>
        <w:t>公共</w:t>
      </w:r>
      <w:r>
        <w:rPr>
          <w:rFonts w:ascii="仿宋" w:eastAsia="仿宋" w:hAnsi="仿宋" w:hint="eastAsia"/>
          <w:sz w:val="28"/>
          <w:szCs w:val="28"/>
        </w:rPr>
        <w:t>课教研组的各项活动。配合教研组长完成年度教学、教研、考试、培训、管理等各项工作。</w:t>
      </w:r>
    </w:p>
    <w:p w:rsidR="00B82F74" w:rsidRDefault="00864CCA">
      <w:pPr>
        <w:spacing w:line="480" w:lineRule="exact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（二）教研组职责</w:t>
      </w:r>
    </w:p>
    <w:p w:rsidR="00B82F74" w:rsidRDefault="00F9091F">
      <w:pPr>
        <w:spacing w:line="480" w:lineRule="exact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公共</w:t>
      </w:r>
      <w:r w:rsidR="00F40429">
        <w:rPr>
          <w:rFonts w:ascii="仿宋" w:eastAsia="仿宋" w:hAnsi="仿宋" w:hint="eastAsia"/>
          <w:sz w:val="28"/>
          <w:szCs w:val="28"/>
        </w:rPr>
        <w:t>课教研组长和</w:t>
      </w:r>
      <w:r w:rsidR="00864CCA">
        <w:rPr>
          <w:rFonts w:ascii="仿宋" w:eastAsia="仿宋" w:hAnsi="仿宋" w:hint="eastAsia"/>
          <w:sz w:val="28"/>
          <w:szCs w:val="28"/>
        </w:rPr>
        <w:t>专业课教研组</w:t>
      </w:r>
      <w:r w:rsidR="00F40429">
        <w:rPr>
          <w:rFonts w:ascii="仿宋" w:eastAsia="仿宋" w:hAnsi="仿宋" w:hint="eastAsia"/>
          <w:sz w:val="28"/>
          <w:szCs w:val="28"/>
        </w:rPr>
        <w:t>长定时保质组织</w:t>
      </w:r>
      <w:r w:rsidR="00864CCA">
        <w:rPr>
          <w:rFonts w:ascii="仿宋" w:eastAsia="仿宋" w:hAnsi="仿宋" w:hint="eastAsia"/>
          <w:sz w:val="28"/>
          <w:szCs w:val="28"/>
        </w:rPr>
        <w:t>教研活动，做好</w:t>
      </w:r>
      <w:r w:rsidR="00864CCA">
        <w:rPr>
          <w:rFonts w:ascii="仿宋" w:eastAsia="仿宋" w:hAnsi="仿宋" w:hint="eastAsia"/>
          <w:sz w:val="28"/>
          <w:szCs w:val="28"/>
        </w:rPr>
        <w:lastRenderedPageBreak/>
        <w:t>教研组师资培养工作，提升</w:t>
      </w:r>
      <w:r w:rsidR="00864CCA">
        <w:rPr>
          <w:rFonts w:ascii="仿宋" w:eastAsia="仿宋" w:hAnsi="仿宋" w:hint="eastAsia"/>
          <w:bCs/>
          <w:sz w:val="28"/>
          <w:szCs w:val="28"/>
        </w:rPr>
        <w:t>“</w:t>
      </w:r>
      <w:r w:rsidR="009C2B6F">
        <w:rPr>
          <w:rFonts w:ascii="仿宋" w:eastAsia="仿宋" w:hAnsi="仿宋" w:hint="eastAsia"/>
          <w:bCs/>
          <w:sz w:val="28"/>
          <w:szCs w:val="28"/>
        </w:rPr>
        <w:t>双赋能</w:t>
      </w:r>
      <w:r w:rsidR="00864CCA">
        <w:rPr>
          <w:rFonts w:ascii="仿宋" w:eastAsia="仿宋" w:hAnsi="仿宋" w:hint="eastAsia"/>
          <w:bCs/>
          <w:sz w:val="28"/>
          <w:szCs w:val="28"/>
        </w:rPr>
        <w:t>”教师</w:t>
      </w:r>
      <w:r w:rsidR="00864CCA">
        <w:rPr>
          <w:rFonts w:ascii="仿宋" w:eastAsia="仿宋" w:hAnsi="仿宋" w:hint="eastAsia"/>
          <w:sz w:val="28"/>
          <w:szCs w:val="28"/>
        </w:rPr>
        <w:t>教学质量，认真部署并完成</w:t>
      </w:r>
      <w:r w:rsidR="00864CCA">
        <w:rPr>
          <w:rFonts w:ascii="仿宋" w:eastAsia="仿宋" w:hAnsi="仿宋" w:hint="eastAsia"/>
          <w:bCs/>
          <w:sz w:val="28"/>
          <w:szCs w:val="28"/>
        </w:rPr>
        <w:t>“</w:t>
      </w:r>
      <w:r w:rsidR="009C2B6F">
        <w:rPr>
          <w:rFonts w:ascii="仿宋" w:eastAsia="仿宋" w:hAnsi="仿宋" w:hint="eastAsia"/>
          <w:bCs/>
          <w:sz w:val="28"/>
          <w:szCs w:val="28"/>
        </w:rPr>
        <w:t>双赋能</w:t>
      </w:r>
      <w:r w:rsidR="00864CCA">
        <w:rPr>
          <w:rFonts w:ascii="仿宋" w:eastAsia="仿宋" w:hAnsi="仿宋" w:hint="eastAsia"/>
          <w:bCs/>
          <w:sz w:val="28"/>
          <w:szCs w:val="28"/>
        </w:rPr>
        <w:t>”教师结对指导工作</w:t>
      </w:r>
      <w:r w:rsidR="00864CCA">
        <w:rPr>
          <w:rFonts w:ascii="仿宋" w:eastAsia="仿宋" w:hAnsi="仿宋" w:hint="eastAsia"/>
          <w:sz w:val="28"/>
          <w:szCs w:val="28"/>
        </w:rPr>
        <w:t>。</w:t>
      </w:r>
    </w:p>
    <w:p w:rsidR="00B82F74" w:rsidRDefault="00864CCA">
      <w:pPr>
        <w:spacing w:line="480" w:lineRule="exact"/>
        <w:ind w:firstLine="560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（三）专业系部职责</w:t>
      </w:r>
    </w:p>
    <w:p w:rsidR="00B82F74" w:rsidRDefault="00864CCA">
      <w:pPr>
        <w:spacing w:line="480" w:lineRule="exact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专业教学系部负责本部门的</w:t>
      </w:r>
      <w:r>
        <w:rPr>
          <w:rFonts w:ascii="仿宋" w:eastAsia="仿宋" w:hAnsi="仿宋" w:hint="eastAsia"/>
          <w:bCs/>
          <w:sz w:val="28"/>
          <w:szCs w:val="28"/>
        </w:rPr>
        <w:t>“</w:t>
      </w:r>
      <w:r w:rsidR="009C2B6F">
        <w:rPr>
          <w:rFonts w:ascii="仿宋" w:eastAsia="仿宋" w:hAnsi="仿宋" w:hint="eastAsia"/>
          <w:bCs/>
          <w:sz w:val="28"/>
          <w:szCs w:val="28"/>
        </w:rPr>
        <w:t>双赋能</w:t>
      </w:r>
      <w:r>
        <w:rPr>
          <w:rFonts w:ascii="仿宋" w:eastAsia="仿宋" w:hAnsi="仿宋" w:hint="eastAsia"/>
          <w:bCs/>
          <w:sz w:val="28"/>
          <w:szCs w:val="28"/>
        </w:rPr>
        <w:t>”</w:t>
      </w:r>
      <w:r>
        <w:rPr>
          <w:rFonts w:ascii="仿宋" w:eastAsia="仿宋" w:hAnsi="仿宋" w:hint="eastAsia"/>
          <w:sz w:val="28"/>
          <w:szCs w:val="28"/>
        </w:rPr>
        <w:t>教师队伍建设工作。</w:t>
      </w:r>
    </w:p>
    <w:p w:rsidR="00B82F74" w:rsidRDefault="00864CCA">
      <w:pPr>
        <w:spacing w:line="480" w:lineRule="exact"/>
        <w:ind w:firstLine="560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（四）教务科职责</w:t>
      </w:r>
    </w:p>
    <w:p w:rsidR="00B82F74" w:rsidRDefault="00864CCA">
      <w:pPr>
        <w:spacing w:line="480" w:lineRule="exact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教务科协调</w:t>
      </w:r>
      <w:r>
        <w:rPr>
          <w:rFonts w:ascii="仿宋" w:eastAsia="仿宋" w:hAnsi="仿宋"/>
          <w:sz w:val="28"/>
          <w:szCs w:val="28"/>
        </w:rPr>
        <w:t>“</w:t>
      </w:r>
      <w:r w:rsidR="009C2B6F">
        <w:rPr>
          <w:rFonts w:ascii="仿宋" w:eastAsia="仿宋" w:hAnsi="仿宋" w:hint="eastAsia"/>
          <w:sz w:val="28"/>
          <w:szCs w:val="28"/>
        </w:rPr>
        <w:t>双赋能</w:t>
      </w:r>
      <w:r>
        <w:rPr>
          <w:rFonts w:ascii="仿宋" w:eastAsia="仿宋" w:hAnsi="仿宋"/>
          <w:sz w:val="28"/>
          <w:szCs w:val="28"/>
        </w:rPr>
        <w:t>”</w:t>
      </w:r>
      <w:r>
        <w:rPr>
          <w:rFonts w:ascii="仿宋" w:eastAsia="仿宋" w:hAnsi="仿宋" w:hint="eastAsia"/>
          <w:sz w:val="28"/>
          <w:szCs w:val="28"/>
        </w:rPr>
        <w:t>教师队伍相关工作，主持“</w:t>
      </w:r>
      <w:r w:rsidR="009C2B6F">
        <w:rPr>
          <w:rFonts w:ascii="仿宋" w:eastAsia="仿宋" w:hAnsi="仿宋" w:hint="eastAsia"/>
          <w:sz w:val="28"/>
          <w:szCs w:val="28"/>
        </w:rPr>
        <w:t>双赋能</w:t>
      </w:r>
      <w:r>
        <w:rPr>
          <w:rFonts w:ascii="仿宋" w:eastAsia="仿宋" w:hAnsi="仿宋" w:hint="eastAsia"/>
          <w:sz w:val="28"/>
          <w:szCs w:val="28"/>
        </w:rPr>
        <w:t>”教师认定和“优秀人才”评选工作，并颁发证书。</w:t>
      </w:r>
      <w:bookmarkStart w:id="5" w:name="_Hlk72349451"/>
      <w:r>
        <w:rPr>
          <w:rFonts w:ascii="仿宋" w:eastAsia="仿宋" w:hAnsi="仿宋" w:hint="eastAsia"/>
          <w:sz w:val="28"/>
          <w:szCs w:val="28"/>
        </w:rPr>
        <w:t>在同等条件下，“</w:t>
      </w:r>
      <w:r w:rsidR="009C2B6F">
        <w:rPr>
          <w:rFonts w:ascii="仿宋" w:eastAsia="仿宋" w:hAnsi="仿宋" w:hint="eastAsia"/>
          <w:sz w:val="28"/>
          <w:szCs w:val="28"/>
        </w:rPr>
        <w:t>双赋能</w:t>
      </w:r>
      <w:r>
        <w:rPr>
          <w:rFonts w:ascii="仿宋" w:eastAsia="仿宋" w:hAnsi="仿宋" w:hint="eastAsia"/>
          <w:sz w:val="28"/>
          <w:szCs w:val="28"/>
        </w:rPr>
        <w:t>”教师和“优秀人才”在职称评聘和学校评优中予以优先考虑</w:t>
      </w:r>
      <w:r w:rsidRPr="00C107AE">
        <w:rPr>
          <w:rFonts w:ascii="仿宋" w:eastAsia="仿宋" w:hAnsi="仿宋" w:hint="eastAsia"/>
          <w:sz w:val="28"/>
          <w:szCs w:val="28"/>
          <w:vertAlign w:val="superscript"/>
        </w:rPr>
        <w:t>注</w:t>
      </w:r>
      <w:r>
        <w:rPr>
          <w:rFonts w:ascii="仿宋" w:eastAsia="仿宋" w:hAnsi="仿宋" w:hint="eastAsia"/>
          <w:sz w:val="28"/>
          <w:szCs w:val="28"/>
        </w:rPr>
        <w:t>。</w:t>
      </w:r>
    </w:p>
    <w:bookmarkEnd w:id="5"/>
    <w:p w:rsidR="00B82F74" w:rsidRDefault="00864CCA">
      <w:pPr>
        <w:spacing w:line="480" w:lineRule="exact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本</w:t>
      </w:r>
      <w:r w:rsidR="00F9091F">
        <w:rPr>
          <w:rFonts w:ascii="仿宋" w:eastAsia="仿宋" w:hAnsi="仿宋" w:hint="eastAsia"/>
          <w:sz w:val="28"/>
          <w:szCs w:val="28"/>
        </w:rPr>
        <w:t>通知</w:t>
      </w:r>
      <w:r>
        <w:rPr>
          <w:rFonts w:ascii="仿宋" w:eastAsia="仿宋" w:hAnsi="仿宋" w:hint="eastAsia"/>
          <w:sz w:val="28"/>
          <w:szCs w:val="28"/>
        </w:rPr>
        <w:t>未尽事宜按学校相关管理规定执行，并自发布之日起执行，</w:t>
      </w:r>
      <w:r w:rsidR="00F9091F">
        <w:rPr>
          <w:rFonts w:ascii="仿宋" w:eastAsia="仿宋" w:hAnsi="仿宋" w:hint="eastAsia"/>
          <w:sz w:val="28"/>
          <w:szCs w:val="28"/>
        </w:rPr>
        <w:t>试用期一年，</w:t>
      </w:r>
      <w:r>
        <w:rPr>
          <w:rFonts w:ascii="仿宋" w:eastAsia="仿宋" w:hAnsi="仿宋"/>
          <w:sz w:val="28"/>
          <w:szCs w:val="28"/>
        </w:rPr>
        <w:t>由</w:t>
      </w:r>
      <w:r>
        <w:rPr>
          <w:rFonts w:ascii="仿宋" w:eastAsia="仿宋" w:hAnsi="仿宋" w:hint="eastAsia"/>
          <w:sz w:val="28"/>
          <w:szCs w:val="28"/>
        </w:rPr>
        <w:t>教务科</w:t>
      </w:r>
      <w:r>
        <w:rPr>
          <w:rFonts w:ascii="仿宋" w:eastAsia="仿宋" w:hAnsi="仿宋"/>
          <w:sz w:val="28"/>
          <w:szCs w:val="28"/>
        </w:rPr>
        <w:t>负责解释。</w:t>
      </w:r>
    </w:p>
    <w:p w:rsidR="00B82F74" w:rsidRDefault="00B82F74">
      <w:pPr>
        <w:spacing w:line="480" w:lineRule="exact"/>
        <w:ind w:firstLine="560"/>
        <w:rPr>
          <w:rFonts w:ascii="仿宋" w:eastAsia="仿宋" w:hAnsi="仿宋"/>
          <w:sz w:val="28"/>
          <w:szCs w:val="28"/>
        </w:rPr>
      </w:pPr>
    </w:p>
    <w:p w:rsidR="00B82F74" w:rsidRDefault="00B82F74">
      <w:pPr>
        <w:spacing w:line="480" w:lineRule="exact"/>
        <w:rPr>
          <w:rFonts w:ascii="仿宋" w:eastAsia="仿宋" w:hAnsi="仿宋"/>
          <w:sz w:val="28"/>
          <w:szCs w:val="28"/>
        </w:rPr>
      </w:pPr>
    </w:p>
    <w:p w:rsidR="00B82F74" w:rsidRPr="009C2B6F" w:rsidRDefault="00B82F74">
      <w:pPr>
        <w:spacing w:line="480" w:lineRule="exact"/>
        <w:rPr>
          <w:rFonts w:ascii="仿宋" w:eastAsia="仿宋" w:hAnsi="仿宋"/>
          <w:sz w:val="28"/>
          <w:szCs w:val="32"/>
        </w:rPr>
      </w:pPr>
    </w:p>
    <w:p w:rsidR="00B82F74" w:rsidRDefault="00864CCA" w:rsidP="009C2B6F">
      <w:pPr>
        <w:spacing w:line="480" w:lineRule="exact"/>
        <w:ind w:firstLineChars="200" w:firstLine="560"/>
        <w:rPr>
          <w:rFonts w:ascii="楷体" w:eastAsia="楷体" w:hAnsi="楷体" w:cs="楷体"/>
          <w:sz w:val="28"/>
          <w:szCs w:val="28"/>
        </w:rPr>
      </w:pPr>
      <w:r w:rsidRPr="009C2B6F">
        <w:rPr>
          <w:rFonts w:ascii="楷体" w:eastAsia="楷体" w:hAnsi="楷体" w:cs="楷体" w:hint="eastAsia"/>
          <w:sz w:val="28"/>
          <w:szCs w:val="28"/>
        </w:rPr>
        <w:t>注：根据《广东省深化中等职业学校教师职称制度改革实施方案》中第三大点第（二）项第4小点</w:t>
      </w:r>
      <w:r w:rsidR="009C2B6F" w:rsidRPr="009C2B6F">
        <w:rPr>
          <w:rFonts w:ascii="楷体" w:eastAsia="楷体" w:hAnsi="楷体" w:cs="楷体" w:hint="eastAsia"/>
          <w:sz w:val="28"/>
          <w:szCs w:val="28"/>
        </w:rPr>
        <w:t>，</w:t>
      </w:r>
      <w:r w:rsidRPr="009C2B6F">
        <w:rPr>
          <w:rFonts w:ascii="楷体" w:eastAsia="楷体" w:hAnsi="楷体" w:cs="楷体" w:hint="eastAsia"/>
          <w:sz w:val="28"/>
          <w:szCs w:val="28"/>
        </w:rPr>
        <w:t>向优秀人才倾斜。对既承担文化课、</w:t>
      </w:r>
      <w:r w:rsidR="00C107AE">
        <w:rPr>
          <w:rFonts w:ascii="楷体" w:eastAsia="楷体" w:hAnsi="楷体" w:cs="楷体" w:hint="eastAsia"/>
          <w:sz w:val="28"/>
          <w:szCs w:val="28"/>
        </w:rPr>
        <w:t>专业课教学任务，又承担实习教学任务的教师，在职称（职务）评聘时，</w:t>
      </w:r>
      <w:r w:rsidRPr="009C2B6F">
        <w:rPr>
          <w:rFonts w:ascii="楷体" w:eastAsia="楷体" w:hAnsi="楷体" w:cs="楷体" w:hint="eastAsia"/>
          <w:sz w:val="28"/>
          <w:szCs w:val="28"/>
        </w:rPr>
        <w:t>予以适当倾斜。</w:t>
      </w:r>
    </w:p>
    <w:p w:rsidR="00ED3927" w:rsidRDefault="00ED3927" w:rsidP="009C2B6F">
      <w:pPr>
        <w:spacing w:line="480" w:lineRule="exact"/>
        <w:ind w:firstLineChars="200" w:firstLine="560"/>
        <w:rPr>
          <w:rFonts w:ascii="楷体" w:eastAsia="楷体" w:hAnsi="楷体" w:cs="楷体"/>
          <w:sz w:val="28"/>
          <w:szCs w:val="28"/>
        </w:rPr>
      </w:pPr>
    </w:p>
    <w:p w:rsidR="00ED3927" w:rsidRDefault="00ED3927" w:rsidP="009C2B6F">
      <w:pPr>
        <w:spacing w:line="480" w:lineRule="exact"/>
        <w:ind w:firstLineChars="200" w:firstLine="560"/>
        <w:rPr>
          <w:rFonts w:ascii="楷体" w:eastAsia="楷体" w:hAnsi="楷体" w:cs="楷体"/>
          <w:sz w:val="28"/>
          <w:szCs w:val="28"/>
        </w:rPr>
      </w:pPr>
    </w:p>
    <w:p w:rsidR="00ED3927" w:rsidRDefault="00ED3927" w:rsidP="00B123A5">
      <w:pPr>
        <w:spacing w:line="480" w:lineRule="exact"/>
        <w:ind w:right="420" w:firstLineChars="200" w:firstLine="560"/>
        <w:jc w:val="right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教务科</w:t>
      </w:r>
    </w:p>
    <w:p w:rsidR="00ED3927" w:rsidRPr="00ED3927" w:rsidRDefault="00ED3927" w:rsidP="00ED3927">
      <w:pPr>
        <w:spacing w:line="480" w:lineRule="exact"/>
        <w:ind w:firstLineChars="200" w:firstLine="560"/>
        <w:jc w:val="right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2021年6月</w:t>
      </w:r>
    </w:p>
    <w:sectPr w:rsidR="00ED3927" w:rsidRPr="00ED3927" w:rsidSect="004F55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3BFC" w:rsidRDefault="005E3BFC" w:rsidP="009C2B6F">
      <w:r>
        <w:separator/>
      </w:r>
    </w:p>
  </w:endnote>
  <w:endnote w:type="continuationSeparator" w:id="0">
    <w:p w:rsidR="005E3BFC" w:rsidRDefault="005E3BFC" w:rsidP="009C2B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3BFC" w:rsidRDefault="005E3BFC" w:rsidP="009C2B6F">
      <w:r>
        <w:separator/>
      </w:r>
    </w:p>
  </w:footnote>
  <w:footnote w:type="continuationSeparator" w:id="0">
    <w:p w:rsidR="005E3BFC" w:rsidRDefault="005E3BFC" w:rsidP="009C2B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710E2"/>
    <w:rsid w:val="00003369"/>
    <w:rsid w:val="0003671B"/>
    <w:rsid w:val="00095D5A"/>
    <w:rsid w:val="000B00A5"/>
    <w:rsid w:val="00142E75"/>
    <w:rsid w:val="00145658"/>
    <w:rsid w:val="00182F50"/>
    <w:rsid w:val="001839EA"/>
    <w:rsid w:val="00187C18"/>
    <w:rsid w:val="001A75CC"/>
    <w:rsid w:val="001E330C"/>
    <w:rsid w:val="001E4252"/>
    <w:rsid w:val="001F7E09"/>
    <w:rsid w:val="00272AF5"/>
    <w:rsid w:val="002B1D03"/>
    <w:rsid w:val="00323763"/>
    <w:rsid w:val="00324E93"/>
    <w:rsid w:val="003D398E"/>
    <w:rsid w:val="003E7E66"/>
    <w:rsid w:val="00455DEE"/>
    <w:rsid w:val="004570CC"/>
    <w:rsid w:val="004674BF"/>
    <w:rsid w:val="00472914"/>
    <w:rsid w:val="004921B8"/>
    <w:rsid w:val="004B1543"/>
    <w:rsid w:val="004C27AA"/>
    <w:rsid w:val="004D52FE"/>
    <w:rsid w:val="004E0175"/>
    <w:rsid w:val="004F2FCF"/>
    <w:rsid w:val="004F5528"/>
    <w:rsid w:val="00502CA5"/>
    <w:rsid w:val="00543A76"/>
    <w:rsid w:val="00595C4B"/>
    <w:rsid w:val="005E3BFC"/>
    <w:rsid w:val="005F0A31"/>
    <w:rsid w:val="005F2F89"/>
    <w:rsid w:val="00620519"/>
    <w:rsid w:val="00624589"/>
    <w:rsid w:val="00653D6B"/>
    <w:rsid w:val="006A7BF4"/>
    <w:rsid w:val="006E383B"/>
    <w:rsid w:val="0072549A"/>
    <w:rsid w:val="007309D3"/>
    <w:rsid w:val="00750861"/>
    <w:rsid w:val="007A0E87"/>
    <w:rsid w:val="007A36B4"/>
    <w:rsid w:val="007B4CFC"/>
    <w:rsid w:val="00864A3B"/>
    <w:rsid w:val="00864CCA"/>
    <w:rsid w:val="00884E4D"/>
    <w:rsid w:val="008F1D50"/>
    <w:rsid w:val="00917A65"/>
    <w:rsid w:val="009315CE"/>
    <w:rsid w:val="00936EA9"/>
    <w:rsid w:val="009473A1"/>
    <w:rsid w:val="009710E2"/>
    <w:rsid w:val="00974703"/>
    <w:rsid w:val="009A4334"/>
    <w:rsid w:val="009C2B6F"/>
    <w:rsid w:val="00AB5B86"/>
    <w:rsid w:val="00AD0403"/>
    <w:rsid w:val="00B027C7"/>
    <w:rsid w:val="00B123A5"/>
    <w:rsid w:val="00B54707"/>
    <w:rsid w:val="00B64505"/>
    <w:rsid w:val="00B82F74"/>
    <w:rsid w:val="00BD68A6"/>
    <w:rsid w:val="00C02728"/>
    <w:rsid w:val="00C107AE"/>
    <w:rsid w:val="00C5692D"/>
    <w:rsid w:val="00C87432"/>
    <w:rsid w:val="00CC1595"/>
    <w:rsid w:val="00CD7D7F"/>
    <w:rsid w:val="00CE3C5C"/>
    <w:rsid w:val="00D24A7D"/>
    <w:rsid w:val="00DB2B36"/>
    <w:rsid w:val="00DD2189"/>
    <w:rsid w:val="00DF5218"/>
    <w:rsid w:val="00E002A2"/>
    <w:rsid w:val="00E2401C"/>
    <w:rsid w:val="00E35C61"/>
    <w:rsid w:val="00E53AA2"/>
    <w:rsid w:val="00ED3927"/>
    <w:rsid w:val="00ED3D95"/>
    <w:rsid w:val="00ED7A42"/>
    <w:rsid w:val="00F40429"/>
    <w:rsid w:val="00F53E47"/>
    <w:rsid w:val="00F71753"/>
    <w:rsid w:val="00F9091F"/>
    <w:rsid w:val="00F933B0"/>
    <w:rsid w:val="02F7104E"/>
    <w:rsid w:val="10CF32E2"/>
    <w:rsid w:val="26A700FE"/>
    <w:rsid w:val="300F2975"/>
    <w:rsid w:val="3937690D"/>
    <w:rsid w:val="3FDF1F7B"/>
    <w:rsid w:val="563A0B11"/>
    <w:rsid w:val="6CEB14FC"/>
    <w:rsid w:val="797E5186"/>
    <w:rsid w:val="7EAB7B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52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4F55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4F55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note text"/>
    <w:basedOn w:val="a"/>
    <w:uiPriority w:val="99"/>
    <w:semiHidden/>
    <w:unhideWhenUsed/>
    <w:rsid w:val="004F5528"/>
    <w:pPr>
      <w:snapToGrid w:val="0"/>
      <w:jc w:val="left"/>
    </w:pPr>
    <w:rPr>
      <w:sz w:val="18"/>
    </w:rPr>
  </w:style>
  <w:style w:type="character" w:styleId="a6">
    <w:name w:val="footnote reference"/>
    <w:basedOn w:val="a0"/>
    <w:uiPriority w:val="99"/>
    <w:semiHidden/>
    <w:unhideWhenUsed/>
    <w:qFormat/>
    <w:rsid w:val="004F5528"/>
    <w:rPr>
      <w:vertAlign w:val="superscript"/>
    </w:rPr>
  </w:style>
  <w:style w:type="paragraph" w:styleId="a7">
    <w:name w:val="List Paragraph"/>
    <w:basedOn w:val="a"/>
    <w:uiPriority w:val="34"/>
    <w:qFormat/>
    <w:rsid w:val="004F5528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sid w:val="004F552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4F552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note text"/>
    <w:basedOn w:val="a"/>
    <w:uiPriority w:val="99"/>
    <w:semiHidden/>
    <w:unhideWhenUsed/>
    <w:pPr>
      <w:snapToGrid w:val="0"/>
      <w:jc w:val="left"/>
    </w:pPr>
    <w:rPr>
      <w:sz w:val="18"/>
    </w:rPr>
  </w:style>
  <w:style w:type="character" w:styleId="a6">
    <w:name w:val="footnote reference"/>
    <w:basedOn w:val="a0"/>
    <w:uiPriority w:val="99"/>
    <w:semiHidden/>
    <w:unhideWhenUsed/>
    <w:qFormat/>
    <w:rPr>
      <w:vertAlign w:val="superscript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234</Words>
  <Characters>1336</Characters>
  <Application>Microsoft Office Word</Application>
  <DocSecurity>0</DocSecurity>
  <Lines>11</Lines>
  <Paragraphs>3</Paragraphs>
  <ScaleCrop>false</ScaleCrop>
  <Company>Microsoft</Company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谢 巾君</dc:creator>
  <cp:lastModifiedBy>651</cp:lastModifiedBy>
  <cp:revision>2</cp:revision>
  <cp:lastPrinted>2021-05-27T06:59:00Z</cp:lastPrinted>
  <dcterms:created xsi:type="dcterms:W3CDTF">2021-10-28T02:53:00Z</dcterms:created>
  <dcterms:modified xsi:type="dcterms:W3CDTF">2021-10-28T02:53:00Z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