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DE21F">
      <w:pPr>
        <w:spacing w:before="3120" w:beforeLines="1000"/>
        <w:jc w:val="center"/>
        <w:rPr>
          <w:rFonts w:ascii="宋体" w:hAnsi="宋体" w:eastAsia="宋体" w:cs="宋体"/>
          <w:b/>
          <w:bCs/>
          <w:sz w:val="52"/>
          <w:szCs w:val="52"/>
        </w:rPr>
      </w:pPr>
      <w:r>
        <w:rPr>
          <w:rFonts w:hint="eastAsia" w:ascii="宋体" w:hAnsi="宋体" w:eastAsia="宋体" w:cs="宋体"/>
          <w:b/>
          <w:bCs/>
          <w:sz w:val="52"/>
          <w:szCs w:val="52"/>
        </w:rPr>
        <w:t>《机床电气线路安装与维修》</w:t>
      </w:r>
    </w:p>
    <w:p w14:paraId="1EBDC8B9">
      <w:pPr>
        <w:jc w:val="center"/>
        <w:rPr>
          <w:rFonts w:ascii="宋体" w:hAnsi="宋体" w:eastAsia="宋体" w:cs="宋体"/>
          <w:b/>
          <w:bCs/>
          <w:sz w:val="52"/>
          <w:szCs w:val="52"/>
        </w:rPr>
      </w:pPr>
      <w:r>
        <w:rPr>
          <w:rFonts w:hint="eastAsia" w:ascii="宋体" w:hAnsi="宋体" w:eastAsia="宋体" w:cs="宋体"/>
          <w:b/>
          <w:bCs/>
          <w:sz w:val="52"/>
          <w:szCs w:val="52"/>
        </w:rPr>
        <w:t>课程标准</w:t>
      </w:r>
    </w:p>
    <w:p w14:paraId="7921FA73">
      <w:pPr>
        <w:spacing w:before="4680" w:beforeLines="1500"/>
        <w:ind w:firstLine="1950" w:firstLineChars="650"/>
        <w:rPr>
          <w:rFonts w:ascii="黑体" w:hAnsi="黑体" w:eastAsia="黑体" w:cs="黑体"/>
          <w:sz w:val="30"/>
          <w:szCs w:val="30"/>
          <w:u w:val="single"/>
        </w:rPr>
      </w:pPr>
      <w:r>
        <w:rPr>
          <w:rFonts w:hint="eastAsia" w:ascii="黑体" w:hAnsi="黑体" w:eastAsia="黑体" w:cs="黑体"/>
          <w:sz w:val="30"/>
          <w:szCs w:val="30"/>
        </w:rPr>
        <w:t>课程性质：</w:t>
      </w:r>
      <w:r>
        <w:rPr>
          <w:rFonts w:hint="eastAsia" w:ascii="黑体" w:hAnsi="黑体" w:eastAsia="黑体" w:cs="黑体"/>
          <w:sz w:val="30"/>
          <w:szCs w:val="30"/>
          <w:u w:val="single"/>
        </w:rPr>
        <w:t xml:space="preserve">  机电技术应用专业核心课 </w:t>
      </w:r>
    </w:p>
    <w:p w14:paraId="3F571887">
      <w:pPr>
        <w:ind w:firstLine="1950" w:firstLineChars="650"/>
      </w:pPr>
      <w:r>
        <w:rPr>
          <w:rFonts w:hint="eastAsia" w:ascii="黑体" w:hAnsi="黑体" w:eastAsia="黑体" w:cs="黑体"/>
          <w:sz w:val="30"/>
          <w:szCs w:val="30"/>
        </w:rPr>
        <w:t>授课对象：</w:t>
      </w:r>
      <w:r>
        <w:rPr>
          <w:rFonts w:hint="eastAsia" w:ascii="黑体" w:hAnsi="黑体" w:eastAsia="黑体" w:cs="黑体"/>
          <w:sz w:val="30"/>
          <w:szCs w:val="30"/>
          <w:u w:val="single"/>
        </w:rPr>
        <w:t>机电技术应用</w:t>
      </w:r>
      <w:r>
        <w:rPr>
          <w:rFonts w:hint="eastAsia" w:ascii="黑体" w:hAnsi="黑体" w:eastAsia="黑体" w:cs="黑体"/>
          <w:sz w:val="28"/>
          <w:szCs w:val="28"/>
          <w:u w:val="single"/>
        </w:rPr>
        <w:t>专业二年级学生</w:t>
      </w:r>
    </w:p>
    <w:p w14:paraId="0CC3134B">
      <w:pPr>
        <w:ind w:firstLine="1950" w:firstLineChars="650"/>
        <w:rPr>
          <w:rFonts w:ascii="黑体" w:hAnsi="黑体" w:eastAsia="黑体" w:cs="黑体"/>
          <w:sz w:val="30"/>
          <w:szCs w:val="30"/>
          <w:u w:val="single"/>
        </w:rPr>
      </w:pPr>
      <w:bookmarkStart w:id="0" w:name="_Toc31554"/>
      <w:bookmarkStart w:id="1" w:name="_Toc4964"/>
      <w:bookmarkStart w:id="2" w:name="_Toc14206"/>
      <w:bookmarkStart w:id="3" w:name="_Toc15366"/>
      <w:bookmarkStart w:id="4" w:name="_Toc798"/>
      <w:bookmarkStart w:id="5" w:name="_Toc11884"/>
      <w:r>
        <w:rPr>
          <w:rFonts w:hint="eastAsia" w:ascii="黑体" w:hAnsi="黑体" w:eastAsia="黑体" w:cs="黑体"/>
          <w:sz w:val="30"/>
          <w:szCs w:val="30"/>
        </w:rPr>
        <w:t>课程总学时：</w:t>
      </w:r>
      <w:r>
        <w:rPr>
          <w:rFonts w:hint="eastAsia" w:ascii="黑体" w:hAnsi="黑体" w:eastAsia="黑体" w:cs="黑体"/>
          <w:sz w:val="30"/>
          <w:szCs w:val="30"/>
          <w:u w:val="single"/>
        </w:rPr>
        <w:t xml:space="preserve">       </w:t>
      </w:r>
      <w:r>
        <w:rPr>
          <w:rFonts w:hint="eastAsia" w:ascii="黑体" w:hAnsi="黑体" w:eastAsia="黑体" w:cs="黑体"/>
          <w:sz w:val="30"/>
          <w:szCs w:val="30"/>
          <w:u w:val="single"/>
          <w:lang w:val="en-US" w:eastAsia="zh-CN"/>
        </w:rPr>
        <w:t>108</w:t>
      </w:r>
      <w:r>
        <w:rPr>
          <w:rFonts w:hint="eastAsia" w:ascii="黑体" w:hAnsi="黑体" w:eastAsia="黑体" w:cs="黑体"/>
          <w:sz w:val="30"/>
          <w:szCs w:val="30"/>
          <w:u w:val="single"/>
        </w:rPr>
        <w:t>学时</w:t>
      </w:r>
      <w:bookmarkEnd w:id="0"/>
      <w:bookmarkEnd w:id="1"/>
      <w:bookmarkEnd w:id="2"/>
      <w:bookmarkEnd w:id="3"/>
      <w:bookmarkEnd w:id="4"/>
      <w:bookmarkEnd w:id="5"/>
      <w:r>
        <w:rPr>
          <w:rFonts w:hint="eastAsia" w:ascii="黑体" w:hAnsi="黑体" w:eastAsia="黑体" w:cs="黑体"/>
          <w:sz w:val="30"/>
          <w:szCs w:val="30"/>
          <w:u w:val="single"/>
        </w:rPr>
        <w:t xml:space="preserve">      </w:t>
      </w:r>
      <w:r>
        <w:rPr>
          <w:rFonts w:ascii="黑体" w:hAnsi="黑体" w:eastAsia="黑体" w:cs="黑体"/>
          <w:sz w:val="30"/>
          <w:szCs w:val="30"/>
          <w:u w:val="single"/>
        </w:rPr>
        <w:t xml:space="preserve">   </w:t>
      </w:r>
    </w:p>
    <w:p w14:paraId="141D12A1">
      <w:pPr>
        <w:rPr>
          <w:rFonts w:ascii="黑体" w:hAnsi="黑体" w:eastAsia="黑体" w:cs="黑体"/>
          <w:sz w:val="30"/>
          <w:szCs w:val="30"/>
          <w:u w:val="single"/>
        </w:rPr>
      </w:pPr>
    </w:p>
    <w:p w14:paraId="05B6D1B8">
      <w:pPr>
        <w:rPr>
          <w:rFonts w:ascii="黑体" w:hAnsi="黑体" w:eastAsia="黑体" w:cs="黑体"/>
          <w:sz w:val="30"/>
          <w:szCs w:val="30"/>
          <w:u w:val="single"/>
        </w:rPr>
      </w:pPr>
    </w:p>
    <w:p w14:paraId="50595C40">
      <w:pPr>
        <w:rPr>
          <w:rFonts w:ascii="黑体" w:hAnsi="黑体" w:eastAsia="黑体" w:cs="黑体"/>
          <w:sz w:val="30"/>
          <w:szCs w:val="30"/>
          <w:u w:val="single"/>
        </w:rPr>
      </w:pPr>
    </w:p>
    <w:p w14:paraId="74380C42">
      <w:pPr>
        <w:rPr>
          <w:rFonts w:ascii="黑体" w:hAnsi="黑体" w:eastAsia="黑体" w:cs="黑体"/>
          <w:sz w:val="30"/>
          <w:szCs w:val="30"/>
          <w:u w:val="single"/>
        </w:rPr>
      </w:pPr>
    </w:p>
    <w:p w14:paraId="22463CF3">
      <w:pPr>
        <w:jc w:val="center"/>
        <w:rPr>
          <w:rFonts w:ascii="宋体" w:hAnsi="宋体" w:eastAsia="宋体"/>
          <w:b/>
          <w:bCs/>
          <w:sz w:val="32"/>
          <w:szCs w:val="32"/>
        </w:rPr>
        <w:sectPr>
          <w:pgSz w:w="11906" w:h="16838"/>
          <w:pgMar w:top="1440" w:right="1800" w:bottom="1440" w:left="1800" w:header="851" w:footer="992" w:gutter="0"/>
          <w:cols w:space="425" w:num="1"/>
          <w:docGrid w:type="lines" w:linePitch="312" w:charSpace="0"/>
        </w:sectPr>
      </w:pPr>
    </w:p>
    <w:sdt>
      <w:sdtPr>
        <w:rPr>
          <w:rFonts w:ascii="宋体" w:hAnsi="宋体" w:eastAsia="宋体"/>
          <w:b/>
          <w:bCs/>
          <w:sz w:val="32"/>
          <w:szCs w:val="32"/>
        </w:rPr>
        <w:id w:val="147475104"/>
        <w:docPartObj>
          <w:docPartGallery w:val="Table of Contents"/>
          <w:docPartUnique/>
        </w:docPartObj>
      </w:sdtPr>
      <w:sdtEndPr>
        <w:rPr>
          <w:rFonts w:ascii="宋体" w:hAnsi="宋体" w:eastAsia="宋体"/>
          <w:b/>
          <w:bCs/>
          <w:sz w:val="32"/>
          <w:szCs w:val="32"/>
        </w:rPr>
      </w:sdtEndPr>
      <w:sdtContent>
        <w:p w14:paraId="595BA1D1">
          <w:pPr>
            <w:jc w:val="center"/>
            <w:rPr>
              <w:b/>
              <w:bCs/>
              <w:sz w:val="32"/>
              <w:szCs w:val="32"/>
            </w:rPr>
          </w:pPr>
          <w:r>
            <w:rPr>
              <w:rFonts w:ascii="宋体" w:hAnsi="宋体" w:eastAsia="宋体"/>
              <w:b/>
              <w:bCs/>
              <w:sz w:val="32"/>
              <w:szCs w:val="32"/>
            </w:rPr>
            <w:t>目</w:t>
          </w:r>
          <w:r>
            <w:rPr>
              <w:rFonts w:hint="eastAsia" w:ascii="宋体" w:hAnsi="宋体" w:eastAsia="宋体"/>
              <w:b/>
              <w:bCs/>
              <w:sz w:val="32"/>
              <w:szCs w:val="32"/>
            </w:rPr>
            <w:t xml:space="preserve">  </w:t>
          </w:r>
          <w:r>
            <w:rPr>
              <w:rFonts w:ascii="宋体" w:hAnsi="宋体" w:eastAsia="宋体"/>
              <w:b/>
              <w:bCs/>
              <w:sz w:val="32"/>
              <w:szCs w:val="32"/>
            </w:rPr>
            <w:t>录</w:t>
          </w:r>
        </w:p>
        <w:p w14:paraId="1EFB721A">
          <w:pPr>
            <w:pStyle w:val="12"/>
            <w:tabs>
              <w:tab w:val="right" w:leader="dot" w:pos="8306"/>
            </w:tabs>
            <w:spacing w:before="156" w:beforeLines="50" w:after="156" w:afterLines="50"/>
            <w:jc w:val="both"/>
            <w:rPr>
              <w:b/>
              <w:sz w:val="24"/>
              <w:szCs w:val="24"/>
            </w:rPr>
          </w:pPr>
          <w:r>
            <w:rPr>
              <w:sz w:val="24"/>
              <w:szCs w:val="24"/>
            </w:rPr>
            <w:fldChar w:fldCharType="begin"/>
          </w:r>
          <w:r>
            <w:rPr>
              <w:sz w:val="24"/>
              <w:szCs w:val="24"/>
            </w:rPr>
            <w:instrText xml:space="preserve">TOC \o "1-2" \h \u </w:instrText>
          </w:r>
          <w:r>
            <w:rPr>
              <w:sz w:val="24"/>
              <w:szCs w:val="24"/>
            </w:rPr>
            <w:fldChar w:fldCharType="separate"/>
          </w:r>
          <w:r>
            <w:fldChar w:fldCharType="begin"/>
          </w:r>
          <w:r>
            <w:instrText xml:space="preserve"> HYPERLINK \l "_Toc30850" </w:instrText>
          </w:r>
          <w:r>
            <w:fldChar w:fldCharType="separate"/>
          </w:r>
          <w:r>
            <w:rPr>
              <w:rFonts w:hint="eastAsia" w:ascii="黑体" w:hAnsi="黑体" w:eastAsia="黑体" w:cs="黑体"/>
              <w:b/>
              <w:sz w:val="24"/>
              <w:szCs w:val="40"/>
            </w:rPr>
            <w:t>一、课程基本信息</w:t>
          </w:r>
          <w:r>
            <w:rPr>
              <w:b/>
              <w:sz w:val="24"/>
              <w:szCs w:val="24"/>
            </w:rPr>
            <w:tab/>
          </w:r>
          <w:r>
            <w:rPr>
              <w:b/>
              <w:sz w:val="24"/>
              <w:szCs w:val="24"/>
            </w:rPr>
            <w:fldChar w:fldCharType="begin"/>
          </w:r>
          <w:r>
            <w:rPr>
              <w:b/>
              <w:sz w:val="24"/>
              <w:szCs w:val="24"/>
            </w:rPr>
            <w:instrText xml:space="preserve"> PAGEREF _Toc30850 \h </w:instrText>
          </w:r>
          <w:r>
            <w:rPr>
              <w:b/>
              <w:sz w:val="24"/>
              <w:szCs w:val="24"/>
            </w:rPr>
            <w:fldChar w:fldCharType="separate"/>
          </w:r>
          <w:r>
            <w:rPr>
              <w:b/>
              <w:sz w:val="24"/>
              <w:szCs w:val="24"/>
            </w:rPr>
            <w:t>3</w:t>
          </w:r>
          <w:r>
            <w:rPr>
              <w:b/>
              <w:sz w:val="24"/>
              <w:szCs w:val="24"/>
            </w:rPr>
            <w:fldChar w:fldCharType="end"/>
          </w:r>
          <w:r>
            <w:rPr>
              <w:b/>
              <w:sz w:val="24"/>
              <w:szCs w:val="24"/>
            </w:rPr>
            <w:fldChar w:fldCharType="end"/>
          </w:r>
        </w:p>
        <w:p w14:paraId="0B31D337">
          <w:pPr>
            <w:pStyle w:val="12"/>
            <w:tabs>
              <w:tab w:val="right" w:leader="dot" w:pos="8306"/>
            </w:tabs>
            <w:spacing w:before="156" w:beforeLines="50" w:after="156" w:afterLines="50"/>
            <w:jc w:val="both"/>
            <w:rPr>
              <w:b/>
              <w:sz w:val="24"/>
              <w:szCs w:val="24"/>
            </w:rPr>
          </w:pPr>
          <w:r>
            <w:fldChar w:fldCharType="begin"/>
          </w:r>
          <w:r>
            <w:instrText xml:space="preserve"> HYPERLINK \l "_Toc17718" </w:instrText>
          </w:r>
          <w:r>
            <w:fldChar w:fldCharType="separate"/>
          </w:r>
          <w:r>
            <w:rPr>
              <w:rFonts w:hint="eastAsia" w:ascii="黑体" w:hAnsi="黑体" w:eastAsia="黑体" w:cs="黑体"/>
              <w:b/>
              <w:sz w:val="24"/>
              <w:szCs w:val="40"/>
            </w:rPr>
            <w:t>二、课程性质与任务</w:t>
          </w:r>
          <w:r>
            <w:rPr>
              <w:b/>
              <w:sz w:val="24"/>
              <w:szCs w:val="24"/>
            </w:rPr>
            <w:tab/>
          </w:r>
          <w:r>
            <w:rPr>
              <w:b/>
              <w:sz w:val="24"/>
              <w:szCs w:val="24"/>
            </w:rPr>
            <w:fldChar w:fldCharType="begin"/>
          </w:r>
          <w:r>
            <w:rPr>
              <w:b/>
              <w:sz w:val="24"/>
              <w:szCs w:val="24"/>
            </w:rPr>
            <w:instrText xml:space="preserve"> PAGEREF _Toc17718 \h </w:instrText>
          </w:r>
          <w:r>
            <w:rPr>
              <w:b/>
              <w:sz w:val="24"/>
              <w:szCs w:val="24"/>
            </w:rPr>
            <w:fldChar w:fldCharType="separate"/>
          </w:r>
          <w:r>
            <w:rPr>
              <w:b/>
              <w:sz w:val="24"/>
              <w:szCs w:val="24"/>
            </w:rPr>
            <w:t>4</w:t>
          </w:r>
          <w:r>
            <w:rPr>
              <w:b/>
              <w:sz w:val="24"/>
              <w:szCs w:val="24"/>
            </w:rPr>
            <w:fldChar w:fldCharType="end"/>
          </w:r>
          <w:r>
            <w:rPr>
              <w:b/>
              <w:sz w:val="24"/>
              <w:szCs w:val="24"/>
            </w:rPr>
            <w:fldChar w:fldCharType="end"/>
          </w:r>
        </w:p>
        <w:p w14:paraId="3E253483">
          <w:pPr>
            <w:pStyle w:val="13"/>
            <w:tabs>
              <w:tab w:val="right" w:leader="dot" w:pos="8306"/>
            </w:tabs>
            <w:spacing w:before="156" w:beforeLines="50" w:after="156" w:afterLines="50"/>
            <w:ind w:leftChars="0"/>
            <w:jc w:val="both"/>
            <w:rPr>
              <w:sz w:val="24"/>
              <w:szCs w:val="24"/>
            </w:rPr>
          </w:pPr>
          <w:r>
            <w:fldChar w:fldCharType="begin"/>
          </w:r>
          <w:r>
            <w:instrText xml:space="preserve"> HYPERLINK \l "_Toc19010" </w:instrText>
          </w:r>
          <w:r>
            <w:fldChar w:fldCharType="separate"/>
          </w:r>
          <w:r>
            <w:rPr>
              <w:rFonts w:hint="eastAsia" w:ascii="仿宋" w:hAnsi="仿宋" w:eastAsia="仿宋" w:cs="仿宋"/>
              <w:sz w:val="24"/>
              <w:szCs w:val="40"/>
            </w:rPr>
            <w:t>（一）课程性质</w:t>
          </w:r>
          <w:r>
            <w:rPr>
              <w:sz w:val="24"/>
              <w:szCs w:val="24"/>
            </w:rPr>
            <w:tab/>
          </w:r>
          <w:r>
            <w:rPr>
              <w:sz w:val="24"/>
              <w:szCs w:val="24"/>
            </w:rPr>
            <w:fldChar w:fldCharType="begin"/>
          </w:r>
          <w:r>
            <w:rPr>
              <w:sz w:val="24"/>
              <w:szCs w:val="24"/>
            </w:rPr>
            <w:instrText xml:space="preserve"> PAGEREF _Toc19010 \h </w:instrText>
          </w:r>
          <w:r>
            <w:rPr>
              <w:sz w:val="24"/>
              <w:szCs w:val="24"/>
            </w:rPr>
            <w:fldChar w:fldCharType="separate"/>
          </w:r>
          <w:r>
            <w:rPr>
              <w:sz w:val="24"/>
              <w:szCs w:val="24"/>
            </w:rPr>
            <w:t>4</w:t>
          </w:r>
          <w:r>
            <w:rPr>
              <w:sz w:val="24"/>
              <w:szCs w:val="24"/>
            </w:rPr>
            <w:fldChar w:fldCharType="end"/>
          </w:r>
          <w:r>
            <w:rPr>
              <w:sz w:val="24"/>
              <w:szCs w:val="24"/>
            </w:rPr>
            <w:fldChar w:fldCharType="end"/>
          </w:r>
        </w:p>
        <w:p w14:paraId="3B90EA9A">
          <w:pPr>
            <w:pStyle w:val="13"/>
            <w:tabs>
              <w:tab w:val="right" w:leader="dot" w:pos="8306"/>
            </w:tabs>
            <w:spacing w:before="156" w:beforeLines="50" w:after="156" w:afterLines="50"/>
            <w:ind w:leftChars="0"/>
            <w:jc w:val="both"/>
            <w:rPr>
              <w:sz w:val="24"/>
              <w:szCs w:val="24"/>
            </w:rPr>
          </w:pPr>
          <w:r>
            <w:fldChar w:fldCharType="begin"/>
          </w:r>
          <w:r>
            <w:instrText xml:space="preserve"> HYPERLINK \l "_Toc1935" </w:instrText>
          </w:r>
          <w:r>
            <w:fldChar w:fldCharType="separate"/>
          </w:r>
          <w:r>
            <w:rPr>
              <w:rFonts w:hint="eastAsia" w:ascii="仿宋" w:hAnsi="仿宋" w:eastAsia="仿宋" w:cs="仿宋"/>
              <w:sz w:val="24"/>
              <w:szCs w:val="40"/>
            </w:rPr>
            <w:t>（二）课程任务</w:t>
          </w:r>
          <w:r>
            <w:rPr>
              <w:sz w:val="24"/>
              <w:szCs w:val="24"/>
            </w:rPr>
            <w:tab/>
          </w:r>
          <w:r>
            <w:rPr>
              <w:sz w:val="24"/>
              <w:szCs w:val="24"/>
            </w:rPr>
            <w:fldChar w:fldCharType="begin"/>
          </w:r>
          <w:r>
            <w:rPr>
              <w:sz w:val="24"/>
              <w:szCs w:val="24"/>
            </w:rPr>
            <w:instrText xml:space="preserve"> PAGEREF _Toc1935 \h </w:instrText>
          </w:r>
          <w:r>
            <w:rPr>
              <w:sz w:val="24"/>
              <w:szCs w:val="24"/>
            </w:rPr>
            <w:fldChar w:fldCharType="separate"/>
          </w:r>
          <w:r>
            <w:rPr>
              <w:sz w:val="24"/>
              <w:szCs w:val="24"/>
            </w:rPr>
            <w:t>4</w:t>
          </w:r>
          <w:r>
            <w:rPr>
              <w:sz w:val="24"/>
              <w:szCs w:val="24"/>
            </w:rPr>
            <w:fldChar w:fldCharType="end"/>
          </w:r>
          <w:r>
            <w:rPr>
              <w:sz w:val="24"/>
              <w:szCs w:val="24"/>
            </w:rPr>
            <w:fldChar w:fldCharType="end"/>
          </w:r>
        </w:p>
        <w:p w14:paraId="4E365896">
          <w:pPr>
            <w:pStyle w:val="12"/>
            <w:tabs>
              <w:tab w:val="right" w:leader="dot" w:pos="8306"/>
            </w:tabs>
            <w:spacing w:before="156" w:beforeLines="50" w:after="156" w:afterLines="50"/>
            <w:jc w:val="both"/>
            <w:rPr>
              <w:b/>
              <w:sz w:val="24"/>
              <w:szCs w:val="24"/>
            </w:rPr>
          </w:pPr>
          <w:r>
            <w:fldChar w:fldCharType="begin"/>
          </w:r>
          <w:r>
            <w:instrText xml:space="preserve"> HYPERLINK \l "_Toc139" </w:instrText>
          </w:r>
          <w:r>
            <w:fldChar w:fldCharType="separate"/>
          </w:r>
          <w:r>
            <w:rPr>
              <w:rFonts w:hint="eastAsia" w:ascii="黑体" w:hAnsi="黑体" w:eastAsia="黑体" w:cs="黑体"/>
              <w:b/>
              <w:sz w:val="24"/>
              <w:szCs w:val="40"/>
            </w:rPr>
            <w:t>三、课程目标与要求</w:t>
          </w:r>
          <w:r>
            <w:rPr>
              <w:b/>
              <w:sz w:val="24"/>
              <w:szCs w:val="24"/>
            </w:rPr>
            <w:tab/>
          </w:r>
          <w:r>
            <w:rPr>
              <w:b/>
              <w:sz w:val="24"/>
              <w:szCs w:val="24"/>
            </w:rPr>
            <w:fldChar w:fldCharType="begin"/>
          </w:r>
          <w:r>
            <w:rPr>
              <w:b/>
              <w:sz w:val="24"/>
              <w:szCs w:val="24"/>
            </w:rPr>
            <w:instrText xml:space="preserve"> PAGEREF _Toc139 \h </w:instrText>
          </w:r>
          <w:r>
            <w:rPr>
              <w:b/>
              <w:sz w:val="24"/>
              <w:szCs w:val="24"/>
            </w:rPr>
            <w:fldChar w:fldCharType="separate"/>
          </w:r>
          <w:r>
            <w:rPr>
              <w:b/>
              <w:sz w:val="24"/>
              <w:szCs w:val="24"/>
            </w:rPr>
            <w:t>4</w:t>
          </w:r>
          <w:r>
            <w:rPr>
              <w:b/>
              <w:sz w:val="24"/>
              <w:szCs w:val="24"/>
            </w:rPr>
            <w:fldChar w:fldCharType="end"/>
          </w:r>
          <w:r>
            <w:rPr>
              <w:b/>
              <w:sz w:val="24"/>
              <w:szCs w:val="24"/>
            </w:rPr>
            <w:fldChar w:fldCharType="end"/>
          </w:r>
        </w:p>
        <w:p w14:paraId="4706BBA7">
          <w:pPr>
            <w:pStyle w:val="13"/>
            <w:tabs>
              <w:tab w:val="right" w:leader="dot" w:pos="8306"/>
            </w:tabs>
            <w:spacing w:before="156" w:beforeLines="50" w:after="156" w:afterLines="50"/>
            <w:ind w:leftChars="0"/>
            <w:jc w:val="both"/>
            <w:rPr>
              <w:sz w:val="24"/>
              <w:szCs w:val="24"/>
            </w:rPr>
          </w:pPr>
          <w:r>
            <w:fldChar w:fldCharType="begin"/>
          </w:r>
          <w:r>
            <w:instrText xml:space="preserve"> HYPERLINK \l "_Toc100" </w:instrText>
          </w:r>
          <w:r>
            <w:fldChar w:fldCharType="separate"/>
          </w:r>
          <w:r>
            <w:rPr>
              <w:rFonts w:hint="eastAsia" w:ascii="仿宋" w:hAnsi="仿宋" w:eastAsia="仿宋" w:cs="仿宋"/>
              <w:sz w:val="24"/>
              <w:szCs w:val="40"/>
            </w:rPr>
            <w:t>（一）总体目标</w:t>
          </w:r>
          <w:r>
            <w:rPr>
              <w:sz w:val="24"/>
              <w:szCs w:val="24"/>
            </w:rPr>
            <w:tab/>
          </w:r>
          <w:r>
            <w:rPr>
              <w:sz w:val="24"/>
              <w:szCs w:val="24"/>
            </w:rPr>
            <w:fldChar w:fldCharType="begin"/>
          </w:r>
          <w:r>
            <w:rPr>
              <w:sz w:val="24"/>
              <w:szCs w:val="24"/>
            </w:rPr>
            <w:instrText xml:space="preserve"> PAGEREF _Toc100 \h </w:instrText>
          </w:r>
          <w:r>
            <w:rPr>
              <w:sz w:val="24"/>
              <w:szCs w:val="24"/>
            </w:rPr>
            <w:fldChar w:fldCharType="separate"/>
          </w:r>
          <w:r>
            <w:rPr>
              <w:sz w:val="24"/>
              <w:szCs w:val="24"/>
            </w:rPr>
            <w:t>4</w:t>
          </w:r>
          <w:r>
            <w:rPr>
              <w:sz w:val="24"/>
              <w:szCs w:val="24"/>
            </w:rPr>
            <w:fldChar w:fldCharType="end"/>
          </w:r>
          <w:r>
            <w:rPr>
              <w:sz w:val="24"/>
              <w:szCs w:val="24"/>
            </w:rPr>
            <w:fldChar w:fldCharType="end"/>
          </w:r>
        </w:p>
        <w:p w14:paraId="09AC4556">
          <w:pPr>
            <w:pStyle w:val="13"/>
            <w:tabs>
              <w:tab w:val="right" w:leader="dot" w:pos="8306"/>
            </w:tabs>
            <w:spacing w:before="156" w:beforeLines="50" w:after="156" w:afterLines="50"/>
            <w:ind w:leftChars="0"/>
            <w:jc w:val="both"/>
            <w:rPr>
              <w:sz w:val="24"/>
              <w:szCs w:val="24"/>
            </w:rPr>
          </w:pPr>
          <w:r>
            <w:fldChar w:fldCharType="begin"/>
          </w:r>
          <w:r>
            <w:instrText xml:space="preserve"> HYPERLINK \l "_Toc2077" </w:instrText>
          </w:r>
          <w:r>
            <w:fldChar w:fldCharType="separate"/>
          </w:r>
          <w:r>
            <w:rPr>
              <w:rFonts w:hint="eastAsia" w:ascii="仿宋" w:hAnsi="仿宋" w:eastAsia="仿宋" w:cs="仿宋"/>
              <w:sz w:val="24"/>
              <w:szCs w:val="40"/>
            </w:rPr>
            <w:t>（二）具体目标</w:t>
          </w:r>
          <w:r>
            <w:rPr>
              <w:sz w:val="24"/>
              <w:szCs w:val="24"/>
            </w:rPr>
            <w:tab/>
          </w:r>
          <w:r>
            <w:rPr>
              <w:sz w:val="24"/>
              <w:szCs w:val="24"/>
            </w:rPr>
            <w:fldChar w:fldCharType="begin"/>
          </w:r>
          <w:r>
            <w:rPr>
              <w:sz w:val="24"/>
              <w:szCs w:val="24"/>
            </w:rPr>
            <w:instrText xml:space="preserve"> PAGEREF _Toc2077 \h </w:instrText>
          </w:r>
          <w:r>
            <w:rPr>
              <w:sz w:val="24"/>
              <w:szCs w:val="24"/>
            </w:rPr>
            <w:fldChar w:fldCharType="separate"/>
          </w:r>
          <w:r>
            <w:rPr>
              <w:sz w:val="24"/>
              <w:szCs w:val="24"/>
            </w:rPr>
            <w:t>4</w:t>
          </w:r>
          <w:r>
            <w:rPr>
              <w:sz w:val="24"/>
              <w:szCs w:val="24"/>
            </w:rPr>
            <w:fldChar w:fldCharType="end"/>
          </w:r>
          <w:r>
            <w:rPr>
              <w:sz w:val="24"/>
              <w:szCs w:val="24"/>
            </w:rPr>
            <w:fldChar w:fldCharType="end"/>
          </w:r>
        </w:p>
        <w:p w14:paraId="092F743A">
          <w:pPr>
            <w:pStyle w:val="12"/>
            <w:tabs>
              <w:tab w:val="right" w:leader="dot" w:pos="8306"/>
            </w:tabs>
            <w:spacing w:before="156" w:beforeLines="50" w:after="156" w:afterLines="50"/>
            <w:jc w:val="both"/>
            <w:rPr>
              <w:b/>
              <w:sz w:val="24"/>
              <w:szCs w:val="24"/>
            </w:rPr>
          </w:pPr>
          <w:r>
            <w:fldChar w:fldCharType="begin"/>
          </w:r>
          <w:r>
            <w:instrText xml:space="preserve"> HYPERLINK \l "_Toc17427" </w:instrText>
          </w:r>
          <w:r>
            <w:fldChar w:fldCharType="separate"/>
          </w:r>
          <w:r>
            <w:rPr>
              <w:rFonts w:hint="eastAsia" w:ascii="黑体" w:hAnsi="黑体" w:eastAsia="黑体" w:cs="黑体"/>
              <w:b/>
              <w:sz w:val="24"/>
              <w:szCs w:val="40"/>
            </w:rPr>
            <w:t>四、课程结构与内容</w:t>
          </w:r>
          <w:r>
            <w:rPr>
              <w:b/>
              <w:sz w:val="24"/>
              <w:szCs w:val="24"/>
            </w:rPr>
            <w:tab/>
          </w:r>
          <w:r>
            <w:rPr>
              <w:b/>
              <w:sz w:val="24"/>
              <w:szCs w:val="24"/>
            </w:rPr>
            <w:fldChar w:fldCharType="begin"/>
          </w:r>
          <w:r>
            <w:rPr>
              <w:b/>
              <w:sz w:val="24"/>
              <w:szCs w:val="24"/>
            </w:rPr>
            <w:instrText xml:space="preserve"> PAGEREF _Toc17427 \h </w:instrText>
          </w:r>
          <w:r>
            <w:rPr>
              <w:b/>
              <w:sz w:val="24"/>
              <w:szCs w:val="24"/>
            </w:rPr>
            <w:fldChar w:fldCharType="separate"/>
          </w:r>
          <w:r>
            <w:rPr>
              <w:b/>
              <w:sz w:val="24"/>
              <w:szCs w:val="24"/>
            </w:rPr>
            <w:t>5</w:t>
          </w:r>
          <w:r>
            <w:rPr>
              <w:b/>
              <w:sz w:val="24"/>
              <w:szCs w:val="24"/>
            </w:rPr>
            <w:fldChar w:fldCharType="end"/>
          </w:r>
          <w:r>
            <w:rPr>
              <w:b/>
              <w:sz w:val="24"/>
              <w:szCs w:val="24"/>
            </w:rPr>
            <w:fldChar w:fldCharType="end"/>
          </w:r>
        </w:p>
        <w:p w14:paraId="1900E734">
          <w:pPr>
            <w:pStyle w:val="13"/>
            <w:tabs>
              <w:tab w:val="right" w:leader="dot" w:pos="8306"/>
            </w:tabs>
            <w:spacing w:before="156" w:beforeLines="50" w:after="156" w:afterLines="50"/>
            <w:ind w:leftChars="0"/>
            <w:jc w:val="both"/>
            <w:rPr>
              <w:sz w:val="24"/>
              <w:szCs w:val="24"/>
            </w:rPr>
          </w:pPr>
          <w:r>
            <w:fldChar w:fldCharType="begin"/>
          </w:r>
          <w:r>
            <w:instrText xml:space="preserve"> HYPERLINK \l "_Toc7169" </w:instrText>
          </w:r>
          <w:r>
            <w:fldChar w:fldCharType="separate"/>
          </w:r>
          <w:r>
            <w:rPr>
              <w:rFonts w:hint="eastAsia" w:ascii="仿宋" w:hAnsi="仿宋" w:eastAsia="仿宋" w:cs="仿宋"/>
              <w:sz w:val="24"/>
              <w:szCs w:val="40"/>
            </w:rPr>
            <w:t>（一）课程结构</w:t>
          </w:r>
          <w:r>
            <w:rPr>
              <w:sz w:val="24"/>
              <w:szCs w:val="24"/>
            </w:rPr>
            <w:tab/>
          </w:r>
          <w:r>
            <w:rPr>
              <w:sz w:val="24"/>
              <w:szCs w:val="24"/>
            </w:rPr>
            <w:fldChar w:fldCharType="begin"/>
          </w:r>
          <w:r>
            <w:rPr>
              <w:sz w:val="24"/>
              <w:szCs w:val="24"/>
            </w:rPr>
            <w:instrText xml:space="preserve"> PAGEREF _Toc7169 \h </w:instrText>
          </w:r>
          <w:r>
            <w:rPr>
              <w:sz w:val="24"/>
              <w:szCs w:val="24"/>
            </w:rPr>
            <w:fldChar w:fldCharType="separate"/>
          </w:r>
          <w:r>
            <w:rPr>
              <w:sz w:val="24"/>
              <w:szCs w:val="24"/>
            </w:rPr>
            <w:t>5</w:t>
          </w:r>
          <w:r>
            <w:rPr>
              <w:sz w:val="24"/>
              <w:szCs w:val="24"/>
            </w:rPr>
            <w:fldChar w:fldCharType="end"/>
          </w:r>
          <w:r>
            <w:rPr>
              <w:sz w:val="24"/>
              <w:szCs w:val="24"/>
            </w:rPr>
            <w:fldChar w:fldCharType="end"/>
          </w:r>
        </w:p>
        <w:p w14:paraId="05503E8D">
          <w:pPr>
            <w:pStyle w:val="13"/>
            <w:tabs>
              <w:tab w:val="right" w:leader="dot" w:pos="8306"/>
            </w:tabs>
            <w:spacing w:before="156" w:beforeLines="50" w:after="156" w:afterLines="50"/>
            <w:ind w:leftChars="0"/>
            <w:jc w:val="both"/>
            <w:rPr>
              <w:sz w:val="24"/>
              <w:szCs w:val="24"/>
            </w:rPr>
          </w:pPr>
          <w:r>
            <w:fldChar w:fldCharType="begin"/>
          </w:r>
          <w:r>
            <w:instrText xml:space="preserve"> HYPERLINK \l "_Toc8501" </w:instrText>
          </w:r>
          <w:r>
            <w:fldChar w:fldCharType="separate"/>
          </w:r>
          <w:r>
            <w:rPr>
              <w:rFonts w:hint="eastAsia" w:ascii="仿宋" w:hAnsi="仿宋" w:eastAsia="仿宋" w:cs="仿宋"/>
              <w:sz w:val="24"/>
              <w:szCs w:val="40"/>
            </w:rPr>
            <w:t>（二）课程内容</w:t>
          </w:r>
          <w:r>
            <w:rPr>
              <w:sz w:val="24"/>
              <w:szCs w:val="24"/>
            </w:rPr>
            <w:tab/>
          </w:r>
          <w:r>
            <w:rPr>
              <w:sz w:val="24"/>
              <w:szCs w:val="24"/>
            </w:rPr>
            <w:fldChar w:fldCharType="begin"/>
          </w:r>
          <w:r>
            <w:rPr>
              <w:sz w:val="24"/>
              <w:szCs w:val="24"/>
            </w:rPr>
            <w:instrText xml:space="preserve"> PAGEREF _Toc8501 \h </w:instrText>
          </w:r>
          <w:r>
            <w:rPr>
              <w:sz w:val="24"/>
              <w:szCs w:val="24"/>
            </w:rPr>
            <w:fldChar w:fldCharType="separate"/>
          </w:r>
          <w:r>
            <w:rPr>
              <w:sz w:val="24"/>
              <w:szCs w:val="24"/>
            </w:rPr>
            <w:t>6</w:t>
          </w:r>
          <w:r>
            <w:rPr>
              <w:sz w:val="24"/>
              <w:szCs w:val="24"/>
            </w:rPr>
            <w:fldChar w:fldCharType="end"/>
          </w:r>
          <w:r>
            <w:rPr>
              <w:sz w:val="24"/>
              <w:szCs w:val="24"/>
            </w:rPr>
            <w:fldChar w:fldCharType="end"/>
          </w:r>
        </w:p>
        <w:p w14:paraId="42A30B43">
          <w:pPr>
            <w:pStyle w:val="12"/>
            <w:tabs>
              <w:tab w:val="right" w:leader="dot" w:pos="8306"/>
            </w:tabs>
            <w:spacing w:before="156" w:beforeLines="50" w:after="156" w:afterLines="50"/>
            <w:jc w:val="both"/>
            <w:rPr>
              <w:b/>
              <w:sz w:val="24"/>
              <w:szCs w:val="24"/>
            </w:rPr>
          </w:pPr>
          <w:r>
            <w:fldChar w:fldCharType="begin"/>
          </w:r>
          <w:r>
            <w:instrText xml:space="preserve"> HYPERLINK \l "_Toc6485" </w:instrText>
          </w:r>
          <w:r>
            <w:fldChar w:fldCharType="separate"/>
          </w:r>
          <w:r>
            <w:rPr>
              <w:rFonts w:hint="eastAsia" w:ascii="黑体" w:hAnsi="黑体" w:eastAsia="黑体" w:cs="黑体"/>
              <w:b/>
              <w:sz w:val="24"/>
              <w:szCs w:val="40"/>
            </w:rPr>
            <w:t>五、学生考核与评价</w:t>
          </w:r>
          <w:r>
            <w:rPr>
              <w:b/>
              <w:sz w:val="24"/>
              <w:szCs w:val="24"/>
            </w:rPr>
            <w:tab/>
          </w:r>
          <w:r>
            <w:rPr>
              <w:b/>
              <w:sz w:val="24"/>
              <w:szCs w:val="24"/>
            </w:rPr>
            <w:fldChar w:fldCharType="begin"/>
          </w:r>
          <w:r>
            <w:rPr>
              <w:b/>
              <w:sz w:val="24"/>
              <w:szCs w:val="24"/>
            </w:rPr>
            <w:instrText xml:space="preserve"> PAGEREF _Toc6485 \h </w:instrText>
          </w:r>
          <w:r>
            <w:rPr>
              <w:b/>
              <w:sz w:val="24"/>
              <w:szCs w:val="24"/>
            </w:rPr>
            <w:fldChar w:fldCharType="separate"/>
          </w:r>
          <w:r>
            <w:rPr>
              <w:b/>
              <w:sz w:val="24"/>
              <w:szCs w:val="24"/>
            </w:rPr>
            <w:t>7</w:t>
          </w:r>
          <w:r>
            <w:rPr>
              <w:b/>
              <w:sz w:val="24"/>
              <w:szCs w:val="24"/>
            </w:rPr>
            <w:fldChar w:fldCharType="end"/>
          </w:r>
          <w:r>
            <w:rPr>
              <w:b/>
              <w:sz w:val="24"/>
              <w:szCs w:val="24"/>
            </w:rPr>
            <w:fldChar w:fldCharType="end"/>
          </w:r>
        </w:p>
        <w:p w14:paraId="38FCF2C6">
          <w:pPr>
            <w:pStyle w:val="12"/>
            <w:tabs>
              <w:tab w:val="right" w:leader="dot" w:pos="8306"/>
            </w:tabs>
            <w:spacing w:before="156" w:beforeLines="50" w:after="156" w:afterLines="50"/>
            <w:jc w:val="both"/>
            <w:rPr>
              <w:b/>
              <w:sz w:val="24"/>
              <w:szCs w:val="24"/>
            </w:rPr>
          </w:pPr>
          <w:r>
            <w:fldChar w:fldCharType="begin"/>
          </w:r>
          <w:r>
            <w:instrText xml:space="preserve"> HYPERLINK \l "_Toc19887" </w:instrText>
          </w:r>
          <w:r>
            <w:fldChar w:fldCharType="separate"/>
          </w:r>
          <w:r>
            <w:rPr>
              <w:rFonts w:hint="eastAsia" w:ascii="黑体" w:hAnsi="黑体" w:eastAsia="黑体" w:cs="黑体"/>
              <w:b/>
              <w:sz w:val="24"/>
              <w:szCs w:val="40"/>
            </w:rPr>
            <w:t>六、教学实施与保障</w:t>
          </w:r>
          <w:r>
            <w:rPr>
              <w:b/>
              <w:sz w:val="24"/>
              <w:szCs w:val="24"/>
            </w:rPr>
            <w:tab/>
          </w:r>
          <w:r>
            <w:rPr>
              <w:b/>
              <w:sz w:val="24"/>
              <w:szCs w:val="24"/>
            </w:rPr>
            <w:fldChar w:fldCharType="begin"/>
          </w:r>
          <w:r>
            <w:rPr>
              <w:b/>
              <w:sz w:val="24"/>
              <w:szCs w:val="24"/>
            </w:rPr>
            <w:instrText xml:space="preserve"> PAGEREF _Toc19887 \h </w:instrText>
          </w:r>
          <w:r>
            <w:rPr>
              <w:b/>
              <w:sz w:val="24"/>
              <w:szCs w:val="24"/>
            </w:rPr>
            <w:fldChar w:fldCharType="separate"/>
          </w:r>
          <w:r>
            <w:rPr>
              <w:b/>
              <w:sz w:val="24"/>
              <w:szCs w:val="24"/>
            </w:rPr>
            <w:t>8</w:t>
          </w:r>
          <w:r>
            <w:rPr>
              <w:b/>
              <w:sz w:val="24"/>
              <w:szCs w:val="24"/>
            </w:rPr>
            <w:fldChar w:fldCharType="end"/>
          </w:r>
          <w:r>
            <w:rPr>
              <w:b/>
              <w:sz w:val="24"/>
              <w:szCs w:val="24"/>
            </w:rPr>
            <w:fldChar w:fldCharType="end"/>
          </w:r>
        </w:p>
        <w:p w14:paraId="5CC1A14F">
          <w:pPr>
            <w:pStyle w:val="13"/>
            <w:tabs>
              <w:tab w:val="right" w:leader="dot" w:pos="8306"/>
            </w:tabs>
            <w:spacing w:before="156" w:beforeLines="50" w:after="156" w:afterLines="50"/>
            <w:ind w:leftChars="0"/>
            <w:jc w:val="both"/>
            <w:rPr>
              <w:sz w:val="24"/>
              <w:szCs w:val="24"/>
            </w:rPr>
          </w:pPr>
          <w:r>
            <w:fldChar w:fldCharType="begin"/>
          </w:r>
          <w:r>
            <w:instrText xml:space="preserve"> HYPERLINK \l "_Toc32416" </w:instrText>
          </w:r>
          <w:r>
            <w:fldChar w:fldCharType="separate"/>
          </w:r>
          <w:r>
            <w:rPr>
              <w:rFonts w:hint="eastAsia" w:ascii="仿宋" w:hAnsi="仿宋" w:eastAsia="仿宋" w:cs="仿宋"/>
              <w:sz w:val="24"/>
              <w:szCs w:val="40"/>
            </w:rPr>
            <w:t>（一）教材选用和编写建议</w:t>
          </w:r>
          <w:r>
            <w:rPr>
              <w:sz w:val="24"/>
              <w:szCs w:val="24"/>
            </w:rPr>
            <w:tab/>
          </w:r>
          <w:r>
            <w:rPr>
              <w:sz w:val="24"/>
              <w:szCs w:val="24"/>
            </w:rPr>
            <w:fldChar w:fldCharType="begin"/>
          </w:r>
          <w:r>
            <w:rPr>
              <w:sz w:val="24"/>
              <w:szCs w:val="24"/>
            </w:rPr>
            <w:instrText xml:space="preserve"> PAGEREF _Toc32416 \h </w:instrText>
          </w:r>
          <w:r>
            <w:rPr>
              <w:sz w:val="24"/>
              <w:szCs w:val="24"/>
            </w:rPr>
            <w:fldChar w:fldCharType="separate"/>
          </w:r>
          <w:r>
            <w:rPr>
              <w:sz w:val="24"/>
              <w:szCs w:val="24"/>
            </w:rPr>
            <w:t>8</w:t>
          </w:r>
          <w:r>
            <w:rPr>
              <w:sz w:val="24"/>
              <w:szCs w:val="24"/>
            </w:rPr>
            <w:fldChar w:fldCharType="end"/>
          </w:r>
          <w:r>
            <w:rPr>
              <w:sz w:val="24"/>
              <w:szCs w:val="24"/>
            </w:rPr>
            <w:fldChar w:fldCharType="end"/>
          </w:r>
        </w:p>
        <w:p w14:paraId="686A31B1">
          <w:pPr>
            <w:pStyle w:val="13"/>
            <w:tabs>
              <w:tab w:val="right" w:leader="dot" w:pos="8306"/>
            </w:tabs>
            <w:spacing w:before="156" w:beforeLines="50" w:after="156" w:afterLines="50"/>
            <w:ind w:leftChars="0"/>
            <w:jc w:val="both"/>
            <w:rPr>
              <w:sz w:val="24"/>
              <w:szCs w:val="24"/>
            </w:rPr>
          </w:pPr>
          <w:r>
            <w:fldChar w:fldCharType="begin"/>
          </w:r>
          <w:r>
            <w:instrText xml:space="preserve"> HYPERLINK \l "_Toc21827" </w:instrText>
          </w:r>
          <w:r>
            <w:fldChar w:fldCharType="separate"/>
          </w:r>
          <w:r>
            <w:rPr>
              <w:rFonts w:hint="eastAsia" w:ascii="仿宋" w:hAnsi="仿宋" w:eastAsia="仿宋" w:cs="仿宋"/>
              <w:sz w:val="24"/>
              <w:szCs w:val="40"/>
            </w:rPr>
            <w:t>（二）课程资源的开发与利用</w:t>
          </w:r>
          <w:r>
            <w:rPr>
              <w:sz w:val="24"/>
              <w:szCs w:val="24"/>
            </w:rPr>
            <w:tab/>
          </w:r>
          <w:r>
            <w:rPr>
              <w:sz w:val="24"/>
              <w:szCs w:val="24"/>
            </w:rPr>
            <w:fldChar w:fldCharType="begin"/>
          </w:r>
          <w:r>
            <w:rPr>
              <w:sz w:val="24"/>
              <w:szCs w:val="24"/>
            </w:rPr>
            <w:instrText xml:space="preserve"> PAGEREF _Toc21827 \h </w:instrText>
          </w:r>
          <w:r>
            <w:rPr>
              <w:sz w:val="24"/>
              <w:szCs w:val="24"/>
            </w:rPr>
            <w:fldChar w:fldCharType="separate"/>
          </w:r>
          <w:r>
            <w:rPr>
              <w:sz w:val="24"/>
              <w:szCs w:val="24"/>
            </w:rPr>
            <w:t>8</w:t>
          </w:r>
          <w:r>
            <w:rPr>
              <w:sz w:val="24"/>
              <w:szCs w:val="24"/>
            </w:rPr>
            <w:fldChar w:fldCharType="end"/>
          </w:r>
          <w:r>
            <w:rPr>
              <w:sz w:val="24"/>
              <w:szCs w:val="24"/>
            </w:rPr>
            <w:fldChar w:fldCharType="end"/>
          </w:r>
        </w:p>
        <w:p w14:paraId="518FE7F8">
          <w:pPr>
            <w:pStyle w:val="13"/>
            <w:tabs>
              <w:tab w:val="right" w:leader="dot" w:pos="8306"/>
            </w:tabs>
            <w:spacing w:before="156" w:beforeLines="50" w:after="156" w:afterLines="50"/>
            <w:ind w:leftChars="0"/>
            <w:jc w:val="both"/>
            <w:rPr>
              <w:sz w:val="24"/>
              <w:szCs w:val="24"/>
            </w:rPr>
          </w:pPr>
          <w:r>
            <w:fldChar w:fldCharType="begin"/>
          </w:r>
          <w:r>
            <w:instrText xml:space="preserve"> HYPERLINK \l "_Toc23207" </w:instrText>
          </w:r>
          <w:r>
            <w:fldChar w:fldCharType="separate"/>
          </w:r>
          <w:r>
            <w:rPr>
              <w:rFonts w:hint="eastAsia" w:ascii="仿宋" w:hAnsi="仿宋" w:eastAsia="仿宋" w:cs="仿宋"/>
              <w:sz w:val="24"/>
              <w:szCs w:val="40"/>
            </w:rPr>
            <w:t>（三）教学基本条件</w:t>
          </w:r>
          <w:r>
            <w:rPr>
              <w:sz w:val="24"/>
              <w:szCs w:val="24"/>
            </w:rPr>
            <w:tab/>
          </w:r>
          <w:r>
            <w:rPr>
              <w:sz w:val="24"/>
              <w:szCs w:val="24"/>
            </w:rPr>
            <w:fldChar w:fldCharType="begin"/>
          </w:r>
          <w:r>
            <w:rPr>
              <w:sz w:val="24"/>
              <w:szCs w:val="24"/>
            </w:rPr>
            <w:instrText xml:space="preserve"> PAGEREF _Toc23207 \h </w:instrText>
          </w:r>
          <w:r>
            <w:rPr>
              <w:sz w:val="24"/>
              <w:szCs w:val="24"/>
            </w:rPr>
            <w:fldChar w:fldCharType="separate"/>
          </w:r>
          <w:r>
            <w:rPr>
              <w:sz w:val="24"/>
              <w:szCs w:val="24"/>
            </w:rPr>
            <w:t>8</w:t>
          </w:r>
          <w:r>
            <w:rPr>
              <w:sz w:val="24"/>
              <w:szCs w:val="24"/>
            </w:rPr>
            <w:fldChar w:fldCharType="end"/>
          </w:r>
          <w:r>
            <w:rPr>
              <w:sz w:val="24"/>
              <w:szCs w:val="24"/>
            </w:rPr>
            <w:fldChar w:fldCharType="end"/>
          </w:r>
        </w:p>
        <w:p w14:paraId="26CDDDE8">
          <w:pPr>
            <w:pStyle w:val="13"/>
            <w:tabs>
              <w:tab w:val="right" w:leader="dot" w:pos="8306"/>
            </w:tabs>
            <w:spacing w:before="156" w:beforeLines="50" w:after="156" w:afterLines="50"/>
            <w:ind w:leftChars="0"/>
            <w:jc w:val="both"/>
            <w:rPr>
              <w:sz w:val="24"/>
              <w:szCs w:val="24"/>
            </w:rPr>
          </w:pPr>
          <w:r>
            <w:fldChar w:fldCharType="begin"/>
          </w:r>
          <w:r>
            <w:instrText xml:space="preserve"> HYPERLINK \l "_Toc7550" </w:instrText>
          </w:r>
          <w:r>
            <w:fldChar w:fldCharType="separate"/>
          </w:r>
          <w:r>
            <w:rPr>
              <w:rFonts w:hint="eastAsia" w:ascii="仿宋" w:hAnsi="仿宋" w:eastAsia="仿宋" w:cs="仿宋"/>
              <w:sz w:val="24"/>
              <w:szCs w:val="40"/>
            </w:rPr>
            <w:t>（四）教学建议</w:t>
          </w:r>
          <w:r>
            <w:rPr>
              <w:sz w:val="24"/>
              <w:szCs w:val="24"/>
            </w:rPr>
            <w:tab/>
          </w:r>
          <w:r>
            <w:rPr>
              <w:sz w:val="24"/>
              <w:szCs w:val="24"/>
            </w:rPr>
            <w:fldChar w:fldCharType="begin"/>
          </w:r>
          <w:r>
            <w:rPr>
              <w:sz w:val="24"/>
              <w:szCs w:val="24"/>
            </w:rPr>
            <w:instrText xml:space="preserve"> PAGEREF _Toc7550 \h </w:instrText>
          </w:r>
          <w:r>
            <w:rPr>
              <w:sz w:val="24"/>
              <w:szCs w:val="24"/>
            </w:rPr>
            <w:fldChar w:fldCharType="separate"/>
          </w:r>
          <w:r>
            <w:rPr>
              <w:sz w:val="24"/>
              <w:szCs w:val="24"/>
            </w:rPr>
            <w:t>10</w:t>
          </w:r>
          <w:r>
            <w:rPr>
              <w:sz w:val="24"/>
              <w:szCs w:val="24"/>
            </w:rPr>
            <w:fldChar w:fldCharType="end"/>
          </w:r>
          <w:r>
            <w:rPr>
              <w:sz w:val="24"/>
              <w:szCs w:val="24"/>
            </w:rPr>
            <w:fldChar w:fldCharType="end"/>
          </w:r>
        </w:p>
        <w:p w14:paraId="1867865B">
          <w:pPr>
            <w:pStyle w:val="12"/>
            <w:tabs>
              <w:tab w:val="right" w:leader="dot" w:pos="8306"/>
            </w:tabs>
            <w:spacing w:before="156" w:beforeLines="50" w:after="156" w:afterLines="50"/>
            <w:jc w:val="both"/>
            <w:rPr>
              <w:b/>
              <w:sz w:val="24"/>
              <w:szCs w:val="24"/>
            </w:rPr>
          </w:pPr>
          <w:r>
            <w:fldChar w:fldCharType="begin"/>
          </w:r>
          <w:r>
            <w:instrText xml:space="preserve"> HYPERLINK \l "_Toc20256" </w:instrText>
          </w:r>
          <w:r>
            <w:fldChar w:fldCharType="separate"/>
          </w:r>
          <w:r>
            <w:rPr>
              <w:rFonts w:hint="eastAsia" w:ascii="黑体" w:hAnsi="黑体" w:eastAsia="黑体" w:cs="黑体"/>
              <w:b/>
              <w:sz w:val="24"/>
              <w:szCs w:val="40"/>
            </w:rPr>
            <w:t>七、授课进度与安排</w:t>
          </w:r>
          <w:r>
            <w:rPr>
              <w:b/>
              <w:sz w:val="24"/>
              <w:szCs w:val="24"/>
            </w:rPr>
            <w:tab/>
          </w:r>
          <w:r>
            <w:rPr>
              <w:b/>
              <w:sz w:val="24"/>
              <w:szCs w:val="24"/>
            </w:rPr>
            <w:fldChar w:fldCharType="begin"/>
          </w:r>
          <w:r>
            <w:rPr>
              <w:b/>
              <w:sz w:val="24"/>
              <w:szCs w:val="24"/>
            </w:rPr>
            <w:instrText xml:space="preserve"> PAGEREF _Toc20256 \h </w:instrText>
          </w:r>
          <w:r>
            <w:rPr>
              <w:b/>
              <w:sz w:val="24"/>
              <w:szCs w:val="24"/>
            </w:rPr>
            <w:fldChar w:fldCharType="separate"/>
          </w:r>
          <w:r>
            <w:rPr>
              <w:b/>
              <w:sz w:val="24"/>
              <w:szCs w:val="24"/>
            </w:rPr>
            <w:t>10</w:t>
          </w:r>
          <w:r>
            <w:rPr>
              <w:b/>
              <w:sz w:val="24"/>
              <w:szCs w:val="24"/>
            </w:rPr>
            <w:fldChar w:fldCharType="end"/>
          </w:r>
          <w:r>
            <w:rPr>
              <w:b/>
              <w:sz w:val="24"/>
              <w:szCs w:val="24"/>
            </w:rPr>
            <w:fldChar w:fldCharType="end"/>
          </w:r>
        </w:p>
        <w:p w14:paraId="0D9E2741">
          <w:pPr>
            <w:widowControl/>
            <w:spacing w:before="156" w:beforeLines="50" w:after="156" w:afterLines="50"/>
          </w:pPr>
          <w:r>
            <w:rPr>
              <w:b/>
              <w:sz w:val="24"/>
            </w:rPr>
            <w:fldChar w:fldCharType="end"/>
          </w:r>
        </w:p>
      </w:sdtContent>
    </w:sdt>
    <w:p w14:paraId="71592A52">
      <w:pPr>
        <w:numPr>
          <w:ilvl w:val="0"/>
          <w:numId w:val="1"/>
        </w:numPr>
        <w:outlineLvl w:val="0"/>
        <w:rPr>
          <w:rFonts w:ascii="黑体" w:hAnsi="黑体" w:eastAsia="黑体" w:cs="黑体"/>
          <w:sz w:val="28"/>
          <w:szCs w:val="28"/>
        </w:rPr>
        <w:sectPr>
          <w:footerReference r:id="rId3" w:type="default"/>
          <w:pgSz w:w="11906" w:h="16838"/>
          <w:pgMar w:top="1440" w:right="1800" w:bottom="1440" w:left="1800" w:header="851" w:footer="992" w:gutter="0"/>
          <w:pgNumType w:start="1"/>
          <w:cols w:space="425" w:num="1"/>
          <w:docGrid w:type="lines" w:linePitch="312" w:charSpace="0"/>
        </w:sectPr>
      </w:pPr>
      <w:bookmarkStart w:id="6" w:name="_Toc30850"/>
    </w:p>
    <w:p w14:paraId="760D729B">
      <w:pPr>
        <w:numPr>
          <w:ilvl w:val="0"/>
          <w:numId w:val="1"/>
        </w:numPr>
        <w:outlineLvl w:val="0"/>
        <w:rPr>
          <w:rFonts w:ascii="黑体" w:hAnsi="黑体" w:eastAsia="黑体" w:cs="黑体"/>
          <w:sz w:val="28"/>
          <w:szCs w:val="28"/>
        </w:rPr>
      </w:pPr>
      <w:r>
        <w:rPr>
          <w:rFonts w:hint="eastAsia" w:ascii="黑体" w:hAnsi="黑体" w:eastAsia="黑体" w:cs="黑体"/>
          <w:sz w:val="28"/>
          <w:szCs w:val="28"/>
        </w:rPr>
        <w:t>课程基本信息</w:t>
      </w:r>
      <w:bookmarkEnd w:id="6"/>
    </w:p>
    <w:p w14:paraId="1FC21C49">
      <w:pPr>
        <w:pStyle w:val="2"/>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1</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课程基本信息一览表</w:t>
      </w:r>
    </w:p>
    <w:tbl>
      <w:tblPr>
        <w:tblStyle w:val="8"/>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590"/>
        <w:gridCol w:w="1970"/>
        <w:gridCol w:w="1640"/>
        <w:gridCol w:w="2750"/>
      </w:tblGrid>
      <w:tr w14:paraId="3005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3132BEDB">
            <w:pPr>
              <w:spacing w:line="560" w:lineRule="exact"/>
              <w:jc w:val="center"/>
              <w:rPr>
                <w:rFonts w:ascii="仿宋" w:hAnsi="仿宋" w:eastAsia="仿宋" w:cs="仿宋"/>
                <w:b/>
                <w:bCs/>
                <w:szCs w:val="21"/>
              </w:rPr>
            </w:pPr>
            <w:r>
              <w:rPr>
                <w:rFonts w:hint="eastAsia" w:ascii="仿宋" w:hAnsi="仿宋" w:eastAsia="仿宋" w:cs="仿宋"/>
                <w:b/>
                <w:bCs/>
                <w:szCs w:val="21"/>
              </w:rPr>
              <w:t>课程代码</w:t>
            </w:r>
          </w:p>
        </w:tc>
        <w:tc>
          <w:tcPr>
            <w:tcW w:w="2560" w:type="dxa"/>
            <w:gridSpan w:val="2"/>
            <w:vAlign w:val="center"/>
          </w:tcPr>
          <w:p w14:paraId="6F47C86E">
            <w:pPr>
              <w:spacing w:line="560" w:lineRule="exact"/>
              <w:jc w:val="center"/>
              <w:rPr>
                <w:rFonts w:ascii="仿宋" w:hAnsi="仿宋" w:eastAsia="仿宋" w:cs="仿宋"/>
                <w:b/>
                <w:bCs/>
                <w:szCs w:val="21"/>
              </w:rPr>
            </w:pPr>
          </w:p>
        </w:tc>
        <w:tc>
          <w:tcPr>
            <w:tcW w:w="1640" w:type="dxa"/>
            <w:vAlign w:val="center"/>
          </w:tcPr>
          <w:p w14:paraId="2F095AEF">
            <w:pPr>
              <w:spacing w:line="560" w:lineRule="exact"/>
              <w:jc w:val="center"/>
              <w:rPr>
                <w:rFonts w:ascii="仿宋" w:hAnsi="仿宋" w:eastAsia="仿宋" w:cs="仿宋"/>
                <w:b/>
                <w:bCs/>
                <w:szCs w:val="21"/>
              </w:rPr>
            </w:pPr>
            <w:r>
              <w:rPr>
                <w:rFonts w:hint="eastAsia" w:ascii="仿宋" w:hAnsi="仿宋" w:eastAsia="仿宋" w:cs="仿宋"/>
                <w:b/>
                <w:bCs/>
                <w:szCs w:val="21"/>
              </w:rPr>
              <w:t>开课系部</w:t>
            </w:r>
          </w:p>
        </w:tc>
        <w:tc>
          <w:tcPr>
            <w:tcW w:w="2750" w:type="dxa"/>
            <w:vAlign w:val="center"/>
          </w:tcPr>
          <w:p w14:paraId="4CC2FBC0">
            <w:pPr>
              <w:spacing w:line="560" w:lineRule="exact"/>
              <w:jc w:val="center"/>
              <w:rPr>
                <w:rFonts w:ascii="仿宋" w:hAnsi="仿宋" w:eastAsia="仿宋" w:cs="仿宋"/>
                <w:b/>
                <w:bCs/>
                <w:szCs w:val="21"/>
              </w:rPr>
            </w:pPr>
            <w:r>
              <w:rPr>
                <w:rFonts w:hint="eastAsia" w:ascii="仿宋" w:hAnsi="仿宋" w:eastAsia="仿宋" w:cs="仿宋"/>
                <w:b/>
                <w:bCs/>
                <w:szCs w:val="21"/>
              </w:rPr>
              <w:t>汽车工程系</w:t>
            </w:r>
          </w:p>
        </w:tc>
      </w:tr>
      <w:tr w14:paraId="154B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08D8B77D">
            <w:pPr>
              <w:spacing w:line="560" w:lineRule="exact"/>
              <w:jc w:val="center"/>
              <w:rPr>
                <w:rFonts w:ascii="仿宋" w:hAnsi="仿宋" w:eastAsia="仿宋" w:cs="仿宋"/>
                <w:b/>
                <w:bCs/>
                <w:szCs w:val="21"/>
              </w:rPr>
            </w:pPr>
            <w:r>
              <w:rPr>
                <w:rFonts w:hint="eastAsia" w:ascii="仿宋" w:hAnsi="仿宋" w:eastAsia="仿宋" w:cs="仿宋"/>
                <w:b/>
                <w:bCs/>
                <w:szCs w:val="21"/>
              </w:rPr>
              <w:t>课程名称</w:t>
            </w:r>
          </w:p>
        </w:tc>
        <w:tc>
          <w:tcPr>
            <w:tcW w:w="6950" w:type="dxa"/>
            <w:gridSpan w:val="4"/>
            <w:vAlign w:val="center"/>
          </w:tcPr>
          <w:p w14:paraId="754EEB0E">
            <w:pPr>
              <w:spacing w:line="560" w:lineRule="exact"/>
              <w:jc w:val="center"/>
              <w:rPr>
                <w:rFonts w:ascii="仿宋" w:hAnsi="仿宋" w:eastAsia="仿宋" w:cs="仿宋"/>
                <w:szCs w:val="21"/>
              </w:rPr>
            </w:pPr>
            <w:r>
              <w:rPr>
                <w:rFonts w:hint="eastAsia" w:ascii="仿宋" w:hAnsi="仿宋" w:eastAsia="仿宋" w:cs="仿宋"/>
                <w:b/>
                <w:bCs/>
                <w:szCs w:val="21"/>
              </w:rPr>
              <w:t>机床电气线路安装与维修</w:t>
            </w:r>
          </w:p>
        </w:tc>
      </w:tr>
      <w:tr w14:paraId="1AA3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7EC1D4EA">
            <w:pPr>
              <w:spacing w:line="560" w:lineRule="exact"/>
              <w:jc w:val="center"/>
              <w:rPr>
                <w:rFonts w:ascii="仿宋" w:hAnsi="仿宋" w:eastAsia="仿宋" w:cs="仿宋"/>
                <w:b/>
                <w:bCs/>
                <w:szCs w:val="21"/>
              </w:rPr>
            </w:pPr>
            <w:r>
              <w:rPr>
                <w:rFonts w:hint="eastAsia" w:ascii="仿宋" w:hAnsi="仿宋" w:eastAsia="仿宋" w:cs="仿宋"/>
                <w:b/>
                <w:bCs/>
                <w:szCs w:val="21"/>
              </w:rPr>
              <w:t>面向专业</w:t>
            </w:r>
          </w:p>
        </w:tc>
        <w:tc>
          <w:tcPr>
            <w:tcW w:w="6950" w:type="dxa"/>
            <w:gridSpan w:val="4"/>
            <w:vAlign w:val="center"/>
          </w:tcPr>
          <w:p w14:paraId="56512B8B">
            <w:pPr>
              <w:spacing w:line="560" w:lineRule="exact"/>
              <w:jc w:val="center"/>
              <w:rPr>
                <w:rFonts w:ascii="仿宋" w:hAnsi="仿宋" w:eastAsia="仿宋" w:cs="仿宋"/>
                <w:b/>
                <w:bCs/>
                <w:szCs w:val="21"/>
              </w:rPr>
            </w:pPr>
            <w:r>
              <w:rPr>
                <w:rFonts w:hint="eastAsia" w:ascii="仿宋" w:hAnsi="仿宋" w:eastAsia="仿宋" w:cs="仿宋"/>
                <w:b/>
                <w:bCs/>
                <w:szCs w:val="21"/>
              </w:rPr>
              <w:t>机电技术应用、数控技术应用、工业机器人技术应用</w:t>
            </w:r>
          </w:p>
        </w:tc>
      </w:tr>
      <w:tr w14:paraId="7E798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2086FAD6">
            <w:pPr>
              <w:spacing w:line="560" w:lineRule="exact"/>
              <w:jc w:val="center"/>
              <w:rPr>
                <w:rFonts w:ascii="仿宋" w:hAnsi="仿宋" w:eastAsia="仿宋" w:cs="仿宋"/>
                <w:b/>
                <w:bCs/>
                <w:szCs w:val="21"/>
              </w:rPr>
            </w:pPr>
            <w:r>
              <w:rPr>
                <w:rFonts w:hint="eastAsia" w:ascii="仿宋" w:hAnsi="仿宋" w:eastAsia="仿宋" w:cs="仿宋"/>
                <w:b/>
                <w:bCs/>
                <w:szCs w:val="21"/>
              </w:rPr>
              <w:t>学分</w:t>
            </w:r>
          </w:p>
        </w:tc>
        <w:tc>
          <w:tcPr>
            <w:tcW w:w="2560" w:type="dxa"/>
            <w:gridSpan w:val="2"/>
            <w:vAlign w:val="center"/>
          </w:tcPr>
          <w:p w14:paraId="7DCD4F1E">
            <w:pPr>
              <w:spacing w:line="560" w:lineRule="exact"/>
              <w:jc w:val="center"/>
              <w:rPr>
                <w:rFonts w:hint="eastAsia" w:ascii="仿宋" w:hAnsi="仿宋" w:eastAsia="仿宋" w:cs="仿宋"/>
                <w:szCs w:val="21"/>
                <w:lang w:eastAsia="zh-CN"/>
              </w:rPr>
            </w:pPr>
            <w:r>
              <w:rPr>
                <w:rFonts w:hint="eastAsia" w:ascii="仿宋" w:hAnsi="仿宋" w:eastAsia="仿宋" w:cs="仿宋"/>
                <w:b/>
                <w:bCs/>
                <w:szCs w:val="21"/>
                <w:lang w:val="en-US" w:eastAsia="zh-CN"/>
              </w:rPr>
              <w:t>6</w:t>
            </w:r>
          </w:p>
        </w:tc>
        <w:tc>
          <w:tcPr>
            <w:tcW w:w="1640" w:type="dxa"/>
            <w:vAlign w:val="center"/>
          </w:tcPr>
          <w:p w14:paraId="7371B498">
            <w:pPr>
              <w:spacing w:line="560" w:lineRule="exact"/>
              <w:jc w:val="center"/>
              <w:rPr>
                <w:rFonts w:ascii="仿宋" w:hAnsi="仿宋" w:eastAsia="仿宋" w:cs="仿宋"/>
                <w:b/>
                <w:bCs/>
                <w:szCs w:val="21"/>
              </w:rPr>
            </w:pPr>
            <w:r>
              <w:rPr>
                <w:rFonts w:hint="eastAsia" w:ascii="仿宋" w:hAnsi="仿宋" w:eastAsia="仿宋" w:cs="仿宋"/>
                <w:b/>
                <w:bCs/>
                <w:szCs w:val="21"/>
              </w:rPr>
              <w:t>总学时</w:t>
            </w:r>
          </w:p>
        </w:tc>
        <w:tc>
          <w:tcPr>
            <w:tcW w:w="2750" w:type="dxa"/>
            <w:vAlign w:val="center"/>
          </w:tcPr>
          <w:p w14:paraId="1075FFBA">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108</w:t>
            </w:r>
          </w:p>
        </w:tc>
      </w:tr>
      <w:tr w14:paraId="3736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79909FC0">
            <w:pPr>
              <w:spacing w:line="560" w:lineRule="exact"/>
              <w:jc w:val="center"/>
              <w:rPr>
                <w:rFonts w:ascii="仿宋" w:hAnsi="仿宋" w:eastAsia="仿宋" w:cs="仿宋"/>
                <w:b/>
                <w:bCs/>
                <w:szCs w:val="21"/>
              </w:rPr>
            </w:pPr>
            <w:r>
              <w:rPr>
                <w:rFonts w:hint="eastAsia" w:ascii="仿宋" w:hAnsi="仿宋" w:eastAsia="仿宋" w:cs="仿宋"/>
                <w:b/>
                <w:bCs/>
                <w:szCs w:val="21"/>
              </w:rPr>
              <w:t>理论学时</w:t>
            </w:r>
          </w:p>
        </w:tc>
        <w:tc>
          <w:tcPr>
            <w:tcW w:w="2560" w:type="dxa"/>
            <w:gridSpan w:val="2"/>
            <w:vAlign w:val="center"/>
          </w:tcPr>
          <w:p w14:paraId="2DEB1FE9">
            <w:pPr>
              <w:spacing w:line="560" w:lineRule="exact"/>
              <w:jc w:val="center"/>
              <w:rPr>
                <w:rFonts w:hint="default" w:ascii="仿宋" w:hAnsi="仿宋" w:eastAsia="仿宋" w:cs="仿宋"/>
                <w:szCs w:val="21"/>
                <w:lang w:val="en-US" w:eastAsia="zh-CN"/>
              </w:rPr>
            </w:pPr>
            <w:r>
              <w:rPr>
                <w:rFonts w:hint="eastAsia" w:ascii="仿宋" w:hAnsi="仿宋" w:eastAsia="仿宋" w:cs="仿宋"/>
                <w:b/>
                <w:bCs/>
                <w:szCs w:val="21"/>
                <w:lang w:val="en-US" w:eastAsia="zh-CN"/>
              </w:rPr>
              <w:t>36</w:t>
            </w:r>
          </w:p>
        </w:tc>
        <w:tc>
          <w:tcPr>
            <w:tcW w:w="1640" w:type="dxa"/>
            <w:vAlign w:val="center"/>
          </w:tcPr>
          <w:p w14:paraId="43482B64">
            <w:pPr>
              <w:spacing w:line="560" w:lineRule="exact"/>
              <w:jc w:val="center"/>
              <w:rPr>
                <w:rFonts w:ascii="仿宋" w:hAnsi="仿宋" w:eastAsia="仿宋" w:cs="仿宋"/>
                <w:b/>
                <w:bCs/>
                <w:szCs w:val="21"/>
              </w:rPr>
            </w:pPr>
            <w:r>
              <w:rPr>
                <w:rFonts w:hint="eastAsia" w:ascii="仿宋" w:hAnsi="仿宋" w:eastAsia="仿宋" w:cs="仿宋"/>
                <w:b/>
                <w:bCs/>
                <w:szCs w:val="21"/>
              </w:rPr>
              <w:t>实践学时</w:t>
            </w:r>
          </w:p>
        </w:tc>
        <w:tc>
          <w:tcPr>
            <w:tcW w:w="2750" w:type="dxa"/>
            <w:vAlign w:val="center"/>
          </w:tcPr>
          <w:p w14:paraId="0BD6314B">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72</w:t>
            </w:r>
            <w:bookmarkStart w:id="23" w:name="_GoBack"/>
            <w:bookmarkEnd w:id="23"/>
          </w:p>
        </w:tc>
      </w:tr>
      <w:tr w14:paraId="669C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56" w:type="dxa"/>
            <w:gridSpan w:val="5"/>
            <w:vAlign w:val="center"/>
          </w:tcPr>
          <w:p w14:paraId="3858310F">
            <w:pPr>
              <w:widowControl/>
              <w:spacing w:line="560" w:lineRule="exact"/>
              <w:jc w:val="center"/>
              <w:rPr>
                <w:rFonts w:ascii="仿宋" w:hAnsi="仿宋" w:eastAsia="仿宋" w:cs="仿宋"/>
                <w:b/>
                <w:bCs/>
                <w:szCs w:val="21"/>
              </w:rPr>
            </w:pPr>
            <w:r>
              <w:rPr>
                <w:rFonts w:hint="eastAsia" w:ascii="仿宋" w:hAnsi="仿宋" w:eastAsia="仿宋" w:cs="仿宋"/>
                <w:color w:val="000000"/>
                <w:kern w:val="0"/>
                <w:szCs w:val="21"/>
                <w:lang w:bidi="ar"/>
              </w:rPr>
              <w:t>本课程与其它课程在知识、技能、素质素养等方面的衔接与融通关系</w:t>
            </w:r>
          </w:p>
        </w:tc>
      </w:tr>
      <w:tr w14:paraId="08BD5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vAlign w:val="center"/>
          </w:tcPr>
          <w:p w14:paraId="1591F5AE">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编制人</w:t>
            </w:r>
          </w:p>
        </w:tc>
        <w:tc>
          <w:tcPr>
            <w:tcW w:w="6360" w:type="dxa"/>
            <w:gridSpan w:val="3"/>
            <w:vAlign w:val="center"/>
          </w:tcPr>
          <w:p w14:paraId="6A3B2824">
            <w:pPr>
              <w:widowControl/>
              <w:spacing w:line="560" w:lineRule="exact"/>
              <w:jc w:val="center"/>
              <w:rPr>
                <w:rFonts w:ascii="仿宋" w:hAnsi="仿宋" w:eastAsia="仿宋" w:cs="仿宋"/>
                <w:color w:val="000000"/>
                <w:kern w:val="0"/>
                <w:szCs w:val="21"/>
                <w:lang w:bidi="ar"/>
              </w:rPr>
            </w:pPr>
          </w:p>
        </w:tc>
      </w:tr>
      <w:tr w14:paraId="1D396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tcPr>
          <w:p w14:paraId="28CFAA3D">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审定人</w:t>
            </w:r>
          </w:p>
        </w:tc>
        <w:tc>
          <w:tcPr>
            <w:tcW w:w="6360" w:type="dxa"/>
            <w:gridSpan w:val="3"/>
          </w:tcPr>
          <w:p w14:paraId="35EE43D4">
            <w:pPr>
              <w:widowControl/>
              <w:spacing w:line="560" w:lineRule="exact"/>
              <w:jc w:val="center"/>
              <w:rPr>
                <w:rFonts w:ascii="仿宋" w:hAnsi="仿宋" w:eastAsia="仿宋" w:cs="仿宋"/>
                <w:color w:val="000000"/>
                <w:kern w:val="0"/>
                <w:szCs w:val="21"/>
                <w:lang w:bidi="ar"/>
              </w:rPr>
            </w:pPr>
          </w:p>
        </w:tc>
      </w:tr>
      <w:tr w14:paraId="2A73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tcPr>
          <w:p w14:paraId="559C924A">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批准日期</w:t>
            </w:r>
          </w:p>
        </w:tc>
        <w:tc>
          <w:tcPr>
            <w:tcW w:w="6360" w:type="dxa"/>
            <w:gridSpan w:val="3"/>
          </w:tcPr>
          <w:p w14:paraId="05514302">
            <w:pPr>
              <w:widowControl/>
              <w:spacing w:line="560" w:lineRule="exact"/>
              <w:jc w:val="center"/>
              <w:rPr>
                <w:rFonts w:ascii="仿宋" w:hAnsi="仿宋" w:eastAsia="仿宋" w:cs="仿宋"/>
                <w:color w:val="000000"/>
                <w:kern w:val="0"/>
                <w:szCs w:val="21"/>
                <w:lang w:bidi="ar"/>
              </w:rPr>
            </w:pPr>
          </w:p>
        </w:tc>
      </w:tr>
      <w:tr w14:paraId="6E4EB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tcPr>
          <w:p w14:paraId="0E66D2D3">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修订日期</w:t>
            </w:r>
          </w:p>
        </w:tc>
        <w:tc>
          <w:tcPr>
            <w:tcW w:w="6360" w:type="dxa"/>
            <w:gridSpan w:val="3"/>
          </w:tcPr>
          <w:p w14:paraId="1A48BD2C">
            <w:pPr>
              <w:widowControl/>
              <w:spacing w:line="560" w:lineRule="exact"/>
              <w:jc w:val="center"/>
              <w:rPr>
                <w:rFonts w:ascii="仿宋" w:hAnsi="仿宋" w:eastAsia="仿宋" w:cs="仿宋"/>
                <w:color w:val="000000"/>
                <w:kern w:val="0"/>
                <w:szCs w:val="21"/>
                <w:lang w:bidi="ar"/>
              </w:rPr>
            </w:pPr>
          </w:p>
        </w:tc>
      </w:tr>
    </w:tbl>
    <w:p w14:paraId="517AA42C">
      <w:pPr>
        <w:ind w:left="420"/>
        <w:outlineLvl w:val="0"/>
        <w:rPr>
          <w:rFonts w:ascii="黑体" w:hAnsi="黑体" w:eastAsia="黑体" w:cs="黑体"/>
          <w:sz w:val="30"/>
          <w:szCs w:val="30"/>
        </w:rPr>
      </w:pPr>
    </w:p>
    <w:p w14:paraId="2663849F">
      <w:pPr>
        <w:numPr>
          <w:ilvl w:val="0"/>
          <w:numId w:val="1"/>
        </w:numPr>
        <w:outlineLvl w:val="0"/>
        <w:rPr>
          <w:rFonts w:ascii="黑体" w:hAnsi="黑体" w:eastAsia="黑体" w:cs="黑体"/>
          <w:sz w:val="28"/>
          <w:szCs w:val="28"/>
        </w:rPr>
      </w:pPr>
      <w:bookmarkStart w:id="7" w:name="_Toc17718"/>
      <w:r>
        <w:rPr>
          <w:rFonts w:hint="eastAsia" w:ascii="黑体" w:hAnsi="黑体" w:eastAsia="黑体" w:cs="黑体"/>
          <w:sz w:val="28"/>
          <w:szCs w:val="28"/>
        </w:rPr>
        <w:t>课程性质与任务</w:t>
      </w:r>
      <w:bookmarkEnd w:id="7"/>
    </w:p>
    <w:p w14:paraId="5CC2AFE0">
      <w:pPr>
        <w:numPr>
          <w:ilvl w:val="0"/>
          <w:numId w:val="2"/>
        </w:numPr>
        <w:outlineLvl w:val="1"/>
        <w:rPr>
          <w:rFonts w:ascii="楷体" w:hAnsi="楷体" w:eastAsia="楷体" w:cs="楷体"/>
          <w:sz w:val="28"/>
          <w:szCs w:val="28"/>
        </w:rPr>
      </w:pPr>
      <w:bookmarkStart w:id="8" w:name="_Toc19010"/>
      <w:r>
        <w:rPr>
          <w:rFonts w:hint="eastAsia" w:ascii="楷体" w:hAnsi="楷体" w:eastAsia="楷体" w:cs="楷体"/>
          <w:sz w:val="28"/>
          <w:szCs w:val="28"/>
        </w:rPr>
        <w:t>课程性质</w:t>
      </w:r>
      <w:bookmarkEnd w:id="8"/>
    </w:p>
    <w:p w14:paraId="7CDF531F">
      <w:pPr>
        <w:spacing w:line="360" w:lineRule="auto"/>
        <w:ind w:firstLine="480" w:firstLineChars="200"/>
        <w:rPr>
          <w:rFonts w:ascii="仿宋" w:hAnsi="仿宋" w:eastAsia="仿宋" w:cs="仿宋"/>
          <w:sz w:val="24"/>
        </w:rPr>
      </w:pPr>
      <w:r>
        <w:rPr>
          <w:rFonts w:hint="eastAsia" w:ascii="仿宋" w:hAnsi="仿宋" w:eastAsia="仿宋" w:cs="仿宋"/>
          <w:sz w:val="24"/>
        </w:rPr>
        <w:t>本课程是中职机电技术应用专业的一门专业核心课程。</w:t>
      </w:r>
    </w:p>
    <w:p w14:paraId="3157BB8C">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本课程开设在第五学期，前置课程有：《电工基础》、《工厂电气线路安装与维修》、《传感器技术与运用》等,并行课程有：《机电一体化设备的安装与调试》。 </w:t>
      </w:r>
    </w:p>
    <w:p w14:paraId="5D5AE4E0">
      <w:pPr>
        <w:spacing w:line="360" w:lineRule="auto"/>
        <w:ind w:firstLine="480" w:firstLineChars="200"/>
        <w:rPr>
          <w:rFonts w:ascii="仿宋" w:hAnsi="仿宋" w:eastAsia="仿宋" w:cs="仿宋"/>
          <w:sz w:val="24"/>
        </w:rPr>
      </w:pPr>
      <w:r>
        <w:rPr>
          <w:rFonts w:hint="eastAsia" w:ascii="仿宋" w:hAnsi="仿宋" w:eastAsia="仿宋" w:cs="仿宋"/>
          <w:sz w:val="24"/>
        </w:rPr>
        <w:t>该课程培养学生掌握工厂一般性机床设备的维修保养技术，适应工厂电工工作岗位能力的要求。</w:t>
      </w:r>
    </w:p>
    <w:p w14:paraId="2D2E9393">
      <w:pPr>
        <w:numPr>
          <w:ilvl w:val="0"/>
          <w:numId w:val="2"/>
        </w:numPr>
        <w:outlineLvl w:val="1"/>
        <w:rPr>
          <w:rFonts w:ascii="楷体" w:hAnsi="楷体" w:eastAsia="楷体" w:cs="楷体"/>
          <w:sz w:val="28"/>
          <w:szCs w:val="28"/>
        </w:rPr>
      </w:pPr>
      <w:bookmarkStart w:id="9" w:name="_Toc1935"/>
      <w:r>
        <w:rPr>
          <w:rFonts w:hint="eastAsia" w:ascii="楷体" w:hAnsi="楷体" w:eastAsia="楷体" w:cs="楷体"/>
          <w:sz w:val="28"/>
          <w:szCs w:val="28"/>
        </w:rPr>
        <w:t>课程任务</w:t>
      </w:r>
      <w:bookmarkEnd w:id="9"/>
    </w:p>
    <w:p w14:paraId="7ED5AD4C">
      <w:pPr>
        <w:spacing w:line="360" w:lineRule="auto"/>
        <w:ind w:firstLine="480" w:firstLineChars="200"/>
        <w:rPr>
          <w:rFonts w:ascii="仿宋" w:hAnsi="仿宋" w:eastAsia="仿宋" w:cs="仿宋"/>
          <w:sz w:val="24"/>
        </w:rPr>
      </w:pPr>
      <w:r>
        <w:rPr>
          <w:rFonts w:hint="eastAsia" w:ascii="仿宋" w:hAnsi="仿宋" w:eastAsia="仿宋" w:cs="仿宋"/>
          <w:sz w:val="24"/>
        </w:rPr>
        <w:t>全面培养学生的职业能力。掌握常规的机床控制原理，使学生会根据实际的设备运行情况，判断设备的故障后能进行维修，保持设备的正常运行；通过学习能够适应各种机床的检查和维修。</w:t>
      </w:r>
    </w:p>
    <w:p w14:paraId="7D9CE6F2">
      <w:pPr>
        <w:numPr>
          <w:ilvl w:val="0"/>
          <w:numId w:val="1"/>
        </w:numPr>
        <w:outlineLvl w:val="0"/>
        <w:rPr>
          <w:rFonts w:ascii="黑体" w:hAnsi="黑体" w:eastAsia="黑体" w:cs="黑体"/>
          <w:sz w:val="28"/>
          <w:szCs w:val="28"/>
        </w:rPr>
      </w:pPr>
      <w:bookmarkStart w:id="10" w:name="_Toc139"/>
      <w:r>
        <w:rPr>
          <w:rFonts w:hint="eastAsia" w:ascii="黑体" w:hAnsi="黑体" w:eastAsia="黑体" w:cs="黑体"/>
          <w:sz w:val="28"/>
          <w:szCs w:val="28"/>
        </w:rPr>
        <w:t>课程目标与要求</w:t>
      </w:r>
      <w:bookmarkEnd w:id="10"/>
    </w:p>
    <w:p w14:paraId="61BE50D0">
      <w:pPr>
        <w:numPr>
          <w:ilvl w:val="0"/>
          <w:numId w:val="3"/>
        </w:numPr>
        <w:outlineLvl w:val="1"/>
        <w:rPr>
          <w:rFonts w:ascii="楷体" w:hAnsi="楷体" w:eastAsia="楷体" w:cs="楷体"/>
          <w:sz w:val="28"/>
          <w:szCs w:val="28"/>
        </w:rPr>
      </w:pPr>
      <w:bookmarkStart w:id="11" w:name="_Toc100"/>
      <w:r>
        <w:rPr>
          <w:rFonts w:hint="eastAsia" w:ascii="楷体" w:hAnsi="楷体" w:eastAsia="楷体" w:cs="楷体"/>
          <w:sz w:val="28"/>
          <w:szCs w:val="28"/>
        </w:rPr>
        <w:t>总体目标</w:t>
      </w:r>
      <w:bookmarkEnd w:id="11"/>
    </w:p>
    <w:p w14:paraId="35394739">
      <w:pPr>
        <w:spacing w:line="400" w:lineRule="exact"/>
        <w:ind w:firstLine="560"/>
        <w:rPr>
          <w:rFonts w:ascii="仿宋_GB2312" w:eastAsia="仿宋_GB2312"/>
          <w:sz w:val="24"/>
        </w:rPr>
      </w:pPr>
      <w:bookmarkStart w:id="12" w:name="_Toc2077"/>
      <w:r>
        <w:rPr>
          <w:rFonts w:hint="eastAsia" w:ascii="仿宋_GB2312" w:hAnsi="宋体" w:eastAsia="仿宋_GB2312"/>
          <w:sz w:val="24"/>
        </w:rPr>
        <w:t xml:space="preserve">通过任务引领开展项目活动，培养学生能够使用电机与电气控制技术对机床和工业生产设备进行控制，并具备对各种电气控制系统的设计、安装、调试和排除故障的基本能力，使学生了解电机与电气控制技术在机电一体化领域的发展动态和趋势。树立电气操作的安全意识，具有一定的创新思维能力、规范的工作方法和良好的职业道德意识，为形成职业能力奠定良好基础。 </w:t>
      </w:r>
    </w:p>
    <w:p w14:paraId="40268817">
      <w:pPr>
        <w:numPr>
          <w:ilvl w:val="0"/>
          <w:numId w:val="3"/>
        </w:numPr>
        <w:outlineLvl w:val="1"/>
        <w:rPr>
          <w:rFonts w:ascii="楷体" w:hAnsi="楷体" w:eastAsia="楷体" w:cs="楷体"/>
          <w:sz w:val="28"/>
          <w:szCs w:val="28"/>
        </w:rPr>
      </w:pPr>
      <w:r>
        <w:rPr>
          <w:rFonts w:hint="eastAsia" w:ascii="楷体" w:hAnsi="楷体" w:eastAsia="楷体" w:cs="楷体"/>
          <w:sz w:val="28"/>
          <w:szCs w:val="28"/>
        </w:rPr>
        <w:t>具体目标</w:t>
      </w:r>
      <w:bookmarkEnd w:id="12"/>
    </w:p>
    <w:p w14:paraId="309B578F">
      <w:pPr>
        <w:spacing w:line="360" w:lineRule="auto"/>
        <w:ind w:firstLine="482" w:firstLineChars="200"/>
        <w:rPr>
          <w:rFonts w:ascii="仿宋" w:hAnsi="仿宋" w:eastAsia="仿宋" w:cs="仿宋"/>
          <w:b/>
          <w:bCs/>
          <w:sz w:val="24"/>
        </w:rPr>
      </w:pPr>
      <w:r>
        <w:rPr>
          <w:rFonts w:hint="eastAsia" w:ascii="仿宋" w:hAnsi="仿宋" w:eastAsia="仿宋" w:cs="仿宋"/>
          <w:b/>
          <w:bCs/>
          <w:sz w:val="24"/>
        </w:rPr>
        <w:t>1.素质目标</w:t>
      </w:r>
    </w:p>
    <w:p w14:paraId="3BA44E18">
      <w:pPr>
        <w:spacing w:line="360" w:lineRule="auto"/>
        <w:ind w:firstLine="480" w:firstLineChars="200"/>
        <w:rPr>
          <w:rFonts w:ascii="仿宋" w:hAnsi="仿宋" w:eastAsia="仿宋" w:cs="仿宋"/>
          <w:sz w:val="24"/>
        </w:rPr>
      </w:pPr>
      <w:r>
        <w:rPr>
          <w:rFonts w:hint="eastAsia" w:ascii="仿宋" w:hAnsi="仿宋" w:eastAsia="仿宋" w:cs="仿宋"/>
          <w:sz w:val="24"/>
        </w:rPr>
        <w:t>（1）养成良好的规范意思和安全意识，培养精益求精的工匠精神；</w:t>
      </w:r>
    </w:p>
    <w:p w14:paraId="323F4B24">
      <w:pPr>
        <w:spacing w:line="360" w:lineRule="auto"/>
        <w:ind w:firstLine="480" w:firstLineChars="200"/>
        <w:rPr>
          <w:rFonts w:ascii="仿宋" w:hAnsi="仿宋" w:eastAsia="仿宋" w:cs="仿宋"/>
          <w:sz w:val="24"/>
        </w:rPr>
      </w:pPr>
      <w:r>
        <w:rPr>
          <w:rFonts w:hint="eastAsia" w:ascii="仿宋" w:hAnsi="仿宋" w:eastAsia="仿宋" w:cs="仿宋"/>
          <w:sz w:val="24"/>
        </w:rPr>
        <w:t>（2）养成严格按照操作规程工作，安全操作的良好习惯；</w:t>
      </w:r>
    </w:p>
    <w:p w14:paraId="7E89B1CC">
      <w:pPr>
        <w:spacing w:line="360" w:lineRule="auto"/>
        <w:ind w:firstLine="480" w:firstLineChars="200"/>
        <w:rPr>
          <w:rFonts w:ascii="仿宋" w:hAnsi="仿宋" w:eastAsia="仿宋" w:cs="仿宋"/>
          <w:sz w:val="24"/>
        </w:rPr>
      </w:pPr>
      <w:r>
        <w:rPr>
          <w:rFonts w:hint="eastAsia" w:ascii="仿宋" w:hAnsi="仿宋" w:eastAsia="仿宋" w:cs="仿宋"/>
          <w:sz w:val="24"/>
        </w:rPr>
        <w:t>（3）养成良好的团队合作习惯，培养创新能力和职业素养；</w:t>
      </w:r>
    </w:p>
    <w:p w14:paraId="52BC5A86">
      <w:pPr>
        <w:spacing w:line="360" w:lineRule="auto"/>
        <w:ind w:firstLine="480" w:firstLineChars="200"/>
        <w:rPr>
          <w:rFonts w:ascii="仿宋" w:hAnsi="仿宋" w:eastAsia="仿宋" w:cs="仿宋"/>
          <w:sz w:val="24"/>
        </w:rPr>
      </w:pPr>
      <w:r>
        <w:rPr>
          <w:rFonts w:hint="eastAsia" w:ascii="仿宋" w:hAnsi="仿宋" w:eastAsia="仿宋" w:cs="仿宋"/>
          <w:sz w:val="24"/>
        </w:rPr>
        <w:t>（4）养成良好的职业素养和职业道德。</w:t>
      </w:r>
    </w:p>
    <w:p w14:paraId="558001F9">
      <w:pPr>
        <w:spacing w:line="360" w:lineRule="auto"/>
        <w:ind w:firstLine="482" w:firstLineChars="200"/>
        <w:rPr>
          <w:rFonts w:ascii="仿宋" w:hAnsi="仿宋" w:eastAsia="仿宋" w:cs="仿宋"/>
          <w:b/>
          <w:bCs/>
          <w:sz w:val="24"/>
        </w:rPr>
      </w:pPr>
      <w:r>
        <w:rPr>
          <w:rFonts w:hint="eastAsia" w:ascii="仿宋" w:hAnsi="仿宋" w:eastAsia="仿宋" w:cs="仿宋"/>
          <w:b/>
          <w:bCs/>
          <w:sz w:val="24"/>
        </w:rPr>
        <w:t>2.知识目标</w:t>
      </w:r>
    </w:p>
    <w:p w14:paraId="4151C3B9">
      <w:pPr>
        <w:spacing w:line="360" w:lineRule="auto"/>
        <w:ind w:firstLine="480" w:firstLineChars="200"/>
        <w:rPr>
          <w:rFonts w:ascii="仿宋" w:hAnsi="仿宋" w:eastAsia="仿宋" w:cs="仿宋"/>
          <w:sz w:val="24"/>
        </w:rPr>
      </w:pPr>
      <w:r>
        <w:rPr>
          <w:rFonts w:hint="eastAsia" w:ascii="仿宋" w:hAnsi="仿宋" w:eastAsia="仿宋" w:cs="仿宋"/>
          <w:sz w:val="24"/>
        </w:rPr>
        <w:t>（1）了解车床、磨床、铣床的工作原理；</w:t>
      </w:r>
    </w:p>
    <w:p w14:paraId="4AA8D49B">
      <w:pPr>
        <w:spacing w:line="360" w:lineRule="auto"/>
        <w:ind w:firstLine="480" w:firstLineChars="200"/>
        <w:rPr>
          <w:rFonts w:ascii="仿宋" w:hAnsi="仿宋" w:eastAsia="仿宋" w:cs="仿宋"/>
          <w:sz w:val="24"/>
        </w:rPr>
      </w:pPr>
      <w:r>
        <w:rPr>
          <w:rFonts w:hint="eastAsia" w:ascii="仿宋" w:hAnsi="仿宋" w:eastAsia="仿宋" w:cs="仿宋"/>
          <w:sz w:val="24"/>
        </w:rPr>
        <w:t>（2）掌握车床的维修方法;</w:t>
      </w:r>
    </w:p>
    <w:p w14:paraId="08ABFDBE">
      <w:pPr>
        <w:spacing w:line="360" w:lineRule="auto"/>
        <w:ind w:firstLine="480" w:firstLineChars="200"/>
        <w:rPr>
          <w:rFonts w:ascii="仿宋" w:hAnsi="仿宋" w:eastAsia="仿宋" w:cs="仿宋"/>
          <w:sz w:val="24"/>
        </w:rPr>
      </w:pPr>
      <w:r>
        <w:rPr>
          <w:rFonts w:hint="eastAsia" w:ascii="仿宋" w:hAnsi="仿宋" w:eastAsia="仿宋" w:cs="仿宋"/>
          <w:sz w:val="24"/>
        </w:rPr>
        <w:t>（3）掌握磨床的维修方法;</w:t>
      </w:r>
    </w:p>
    <w:p w14:paraId="5514CA45">
      <w:pPr>
        <w:spacing w:line="360" w:lineRule="auto"/>
        <w:ind w:firstLine="480" w:firstLineChars="200"/>
        <w:rPr>
          <w:rFonts w:ascii="仿宋" w:hAnsi="仿宋" w:eastAsia="仿宋" w:cs="仿宋"/>
          <w:sz w:val="24"/>
        </w:rPr>
      </w:pPr>
      <w:r>
        <w:rPr>
          <w:rFonts w:hint="eastAsia" w:ascii="仿宋" w:hAnsi="仿宋" w:eastAsia="仿宋" w:cs="仿宋"/>
          <w:sz w:val="24"/>
        </w:rPr>
        <w:t>（4）掌握铣床的维修方法。</w:t>
      </w:r>
    </w:p>
    <w:p w14:paraId="0B30A291">
      <w:pPr>
        <w:spacing w:line="360" w:lineRule="auto"/>
        <w:ind w:firstLine="482" w:firstLineChars="200"/>
        <w:rPr>
          <w:rFonts w:ascii="仿宋" w:hAnsi="仿宋" w:eastAsia="仿宋" w:cs="仿宋"/>
          <w:b/>
          <w:bCs/>
          <w:sz w:val="24"/>
        </w:rPr>
      </w:pPr>
      <w:r>
        <w:rPr>
          <w:rFonts w:hint="eastAsia" w:ascii="仿宋" w:hAnsi="仿宋" w:eastAsia="仿宋" w:cs="仿宋"/>
          <w:b/>
          <w:bCs/>
          <w:sz w:val="24"/>
        </w:rPr>
        <w:t>3.能力目标</w:t>
      </w:r>
    </w:p>
    <w:p w14:paraId="15AF7505">
      <w:pPr>
        <w:spacing w:line="360" w:lineRule="auto"/>
        <w:ind w:firstLine="480" w:firstLineChars="200"/>
        <w:rPr>
          <w:rFonts w:ascii="仿宋" w:hAnsi="仿宋" w:eastAsia="仿宋" w:cs="仿宋"/>
          <w:sz w:val="24"/>
        </w:rPr>
      </w:pPr>
      <w:r>
        <w:rPr>
          <w:rFonts w:hint="eastAsia" w:ascii="仿宋" w:hAnsi="仿宋" w:eastAsia="仿宋" w:cs="仿宋"/>
          <w:sz w:val="24"/>
        </w:rPr>
        <w:t>（1）会对各类机床进行日常维护保养;</w:t>
      </w:r>
    </w:p>
    <w:p w14:paraId="6EB5D2AC">
      <w:pPr>
        <w:spacing w:line="360" w:lineRule="auto"/>
        <w:ind w:firstLine="480" w:firstLineChars="200"/>
        <w:rPr>
          <w:rFonts w:ascii="仿宋" w:hAnsi="仿宋" w:eastAsia="仿宋" w:cs="仿宋"/>
          <w:sz w:val="24"/>
        </w:rPr>
      </w:pPr>
      <w:r>
        <w:rPr>
          <w:rFonts w:hint="eastAsia" w:ascii="仿宋" w:hAnsi="仿宋" w:eastAsia="仿宋" w:cs="仿宋"/>
          <w:sz w:val="24"/>
        </w:rPr>
        <w:t>（</w:t>
      </w:r>
      <w:r>
        <w:rPr>
          <w:rFonts w:ascii="仿宋" w:hAnsi="仿宋" w:eastAsia="仿宋" w:cs="仿宋"/>
          <w:sz w:val="24"/>
        </w:rPr>
        <w:t>2</w:t>
      </w:r>
      <w:r>
        <w:rPr>
          <w:rFonts w:hint="eastAsia" w:ascii="仿宋" w:hAnsi="仿宋" w:eastAsia="仿宋" w:cs="仿宋"/>
          <w:sz w:val="24"/>
        </w:rPr>
        <w:t>）能根据图纸看懂各类机床的控制原理；</w:t>
      </w:r>
    </w:p>
    <w:p w14:paraId="0D94394F">
      <w:pPr>
        <w:spacing w:line="360" w:lineRule="auto"/>
        <w:ind w:firstLine="480" w:firstLineChars="200"/>
        <w:rPr>
          <w:rFonts w:ascii="仿宋" w:hAnsi="仿宋" w:eastAsia="仿宋" w:cs="仿宋"/>
          <w:sz w:val="24"/>
        </w:rPr>
      </w:pPr>
      <w:r>
        <w:rPr>
          <w:rFonts w:hint="eastAsia" w:ascii="仿宋" w:hAnsi="仿宋" w:eastAsia="仿宋" w:cs="仿宋"/>
          <w:sz w:val="24"/>
        </w:rPr>
        <w:t>（3）熟练使用电阻及电压判断法；</w:t>
      </w:r>
    </w:p>
    <w:p w14:paraId="07A32ADF">
      <w:pPr>
        <w:spacing w:line="360" w:lineRule="auto"/>
        <w:ind w:firstLine="480" w:firstLineChars="200"/>
        <w:rPr>
          <w:rFonts w:ascii="仿宋" w:hAnsi="仿宋" w:eastAsia="仿宋" w:cs="仿宋"/>
          <w:sz w:val="24"/>
        </w:rPr>
      </w:pPr>
      <w:r>
        <w:rPr>
          <w:rFonts w:hint="eastAsia" w:ascii="仿宋" w:hAnsi="仿宋" w:eastAsia="仿宋" w:cs="仿宋"/>
          <w:sz w:val="24"/>
        </w:rPr>
        <w:t>（4）交叉使用两种常规的方法迅速找到故障点；</w:t>
      </w:r>
    </w:p>
    <w:p w14:paraId="7DBFC66A">
      <w:pPr>
        <w:spacing w:line="360" w:lineRule="auto"/>
        <w:ind w:firstLine="480" w:firstLineChars="200"/>
        <w:rPr>
          <w:rFonts w:ascii="仿宋" w:hAnsi="仿宋" w:eastAsia="仿宋" w:cs="仿宋"/>
          <w:sz w:val="24"/>
        </w:rPr>
      </w:pPr>
      <w:r>
        <w:rPr>
          <w:rFonts w:hint="eastAsia" w:ascii="仿宋" w:hAnsi="仿宋" w:eastAsia="仿宋" w:cs="仿宋"/>
          <w:sz w:val="24"/>
        </w:rPr>
        <w:t>（5）结合经验判断法和原理分析法提高查找故障问题的原因和效率。</w:t>
      </w:r>
    </w:p>
    <w:p w14:paraId="251B0B09">
      <w:pPr>
        <w:numPr>
          <w:ilvl w:val="0"/>
          <w:numId w:val="1"/>
        </w:numPr>
        <w:outlineLvl w:val="0"/>
        <w:rPr>
          <w:rFonts w:ascii="黑体" w:hAnsi="黑体" w:eastAsia="黑体" w:cs="黑体"/>
          <w:sz w:val="28"/>
          <w:szCs w:val="28"/>
        </w:rPr>
      </w:pPr>
      <w:bookmarkStart w:id="13" w:name="_Toc17427"/>
      <w:r>
        <w:rPr>
          <w:rFonts w:hint="eastAsia" w:ascii="黑体" w:hAnsi="黑体" w:eastAsia="黑体" w:cs="黑体"/>
          <w:sz w:val="28"/>
          <w:szCs w:val="28"/>
        </w:rPr>
        <w:t>课程结构与内容</w:t>
      </w:r>
      <w:bookmarkEnd w:id="13"/>
    </w:p>
    <w:p w14:paraId="3EC75F1D">
      <w:pPr>
        <w:numPr>
          <w:ilvl w:val="0"/>
          <w:numId w:val="4"/>
        </w:numPr>
        <w:outlineLvl w:val="1"/>
        <w:rPr>
          <w:rFonts w:ascii="楷体" w:hAnsi="楷体" w:eastAsia="楷体" w:cs="楷体"/>
          <w:sz w:val="28"/>
          <w:szCs w:val="28"/>
        </w:rPr>
      </w:pPr>
      <w:bookmarkStart w:id="14" w:name="_Toc7169"/>
      <w:r>
        <w:rPr>
          <w:rFonts w:hint="eastAsia" w:ascii="楷体" w:hAnsi="楷体" w:eastAsia="楷体" w:cs="楷体"/>
          <w:sz w:val="28"/>
          <w:szCs w:val="28"/>
        </w:rPr>
        <w:t>课程结构</w:t>
      </w:r>
      <w:bookmarkEnd w:id="14"/>
    </w:p>
    <w:p w14:paraId="09C4CB7F">
      <w:pPr>
        <w:spacing w:line="360" w:lineRule="auto"/>
        <w:ind w:firstLine="480"/>
        <w:rPr>
          <w:rFonts w:ascii="仿宋" w:hAnsi="仿宋" w:eastAsia="仿宋" w:cs="仿宋"/>
          <w:sz w:val="24"/>
        </w:rPr>
      </w:pPr>
      <w:r>
        <w:rPr>
          <w:rFonts w:hint="eastAsia" w:ascii="仿宋" w:hAnsi="仿宋" w:eastAsia="仿宋" w:cs="仿宋"/>
          <w:sz w:val="24"/>
        </w:rPr>
        <w:t>依据电工工作岗位要求，对接《电工职业技能等级证书》证书体系，融通“岗课证”，将机电技术应用专业核心课程《机床电气线路安装与维修》重构为三大项目。</w:t>
      </w:r>
    </w:p>
    <w:p w14:paraId="0D65F16C">
      <w:pPr>
        <w:spacing w:line="360" w:lineRule="auto"/>
        <w:ind w:firstLine="480"/>
        <w:rPr>
          <w:rFonts w:ascii="仿宋" w:hAnsi="仿宋" w:eastAsia="仿宋" w:cs="仿宋"/>
          <w:sz w:val="24"/>
        </w:rPr>
      </w:pPr>
      <w:r>
        <w:rPr>
          <w:rFonts w:hint="eastAsia" w:ascii="仿宋" w:hAnsi="仿宋" w:eastAsia="仿宋" w:cs="仿宋"/>
          <w:sz w:val="24"/>
        </w:rPr>
        <w:t>课程内容遵循熟悉设备的工作原理和结构，对接真实的现场故障，通过本课程的学习，学生可以掌握工厂机床维修的必备理论知识和实践方法。</w:t>
      </w:r>
    </w:p>
    <w:p w14:paraId="6C5D7752">
      <w:pPr>
        <w:numPr>
          <w:ilvl w:val="0"/>
          <w:numId w:val="4"/>
        </w:numPr>
        <w:outlineLvl w:val="1"/>
        <w:rPr>
          <w:rFonts w:ascii="楷体" w:hAnsi="楷体" w:eastAsia="楷体" w:cs="楷体"/>
          <w:sz w:val="28"/>
          <w:szCs w:val="28"/>
        </w:rPr>
      </w:pPr>
      <w:bookmarkStart w:id="15" w:name="_Toc8501"/>
      <w:r>
        <w:rPr>
          <w:rFonts w:hint="eastAsia" w:ascii="楷体" w:hAnsi="楷体" w:eastAsia="楷体" w:cs="楷体"/>
          <w:sz w:val="28"/>
          <w:szCs w:val="28"/>
        </w:rPr>
        <w:t>课程内容</w:t>
      </w:r>
      <w:bookmarkEnd w:id="15"/>
    </w:p>
    <w:p w14:paraId="2A266CAB">
      <w:pPr>
        <w:spacing w:line="360" w:lineRule="auto"/>
        <w:ind w:firstLine="480"/>
        <w:rPr>
          <w:rFonts w:ascii="仿宋" w:hAnsi="仿宋" w:eastAsia="仿宋" w:cs="仿宋"/>
          <w:sz w:val="24"/>
        </w:rPr>
      </w:pPr>
      <w:r>
        <w:rPr>
          <w:rFonts w:hint="eastAsia" w:ascii="仿宋" w:hAnsi="仿宋" w:eastAsia="仿宋" w:cs="仿宋"/>
          <w:sz w:val="24"/>
        </w:rPr>
        <w:t>本课程总课时为80学时、4学分，课程内容及教学要求如表2所示。</w:t>
      </w:r>
    </w:p>
    <w:p w14:paraId="1F9F764C">
      <w:pPr>
        <w:spacing w:line="360" w:lineRule="auto"/>
        <w:rPr>
          <w:rFonts w:ascii="仿宋" w:hAnsi="仿宋" w:eastAsia="仿宋" w:cs="仿宋"/>
          <w:sz w:val="24"/>
        </w:rPr>
      </w:pPr>
    </w:p>
    <w:p w14:paraId="0C877FE6">
      <w:pPr>
        <w:pStyle w:val="2"/>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2</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课程内容及教学要求</w:t>
      </w:r>
    </w:p>
    <w:tbl>
      <w:tblPr>
        <w:tblStyle w:val="8"/>
        <w:tblW w:w="8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1055"/>
        <w:gridCol w:w="3756"/>
        <w:gridCol w:w="1174"/>
        <w:gridCol w:w="1202"/>
      </w:tblGrid>
      <w:tr w14:paraId="59E57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0654EF37">
            <w:pPr>
              <w:jc w:val="center"/>
              <w:rPr>
                <w:rFonts w:ascii="仿宋" w:hAnsi="仿宋" w:eastAsia="仿宋" w:cs="仿宋"/>
                <w:b/>
                <w:bCs/>
                <w:szCs w:val="21"/>
              </w:rPr>
            </w:pPr>
            <w:r>
              <w:rPr>
                <w:rFonts w:hint="eastAsia" w:ascii="仿宋" w:hAnsi="仿宋" w:eastAsia="仿宋" w:cs="仿宋"/>
                <w:b/>
                <w:bCs/>
                <w:szCs w:val="21"/>
              </w:rPr>
              <w:t>项目</w:t>
            </w:r>
          </w:p>
        </w:tc>
        <w:tc>
          <w:tcPr>
            <w:tcW w:w="1134" w:type="dxa"/>
            <w:vAlign w:val="center"/>
          </w:tcPr>
          <w:p w14:paraId="574BAA0D">
            <w:pPr>
              <w:jc w:val="center"/>
              <w:rPr>
                <w:rFonts w:ascii="仿宋" w:hAnsi="仿宋" w:eastAsia="仿宋" w:cs="仿宋"/>
                <w:b/>
                <w:bCs/>
                <w:szCs w:val="21"/>
              </w:rPr>
            </w:pPr>
            <w:r>
              <w:rPr>
                <w:rFonts w:hint="eastAsia" w:ascii="仿宋" w:hAnsi="仿宋" w:eastAsia="仿宋" w:cs="仿宋"/>
                <w:b/>
                <w:bCs/>
                <w:szCs w:val="21"/>
              </w:rPr>
              <w:t>任务</w:t>
            </w:r>
          </w:p>
        </w:tc>
        <w:tc>
          <w:tcPr>
            <w:tcW w:w="3140" w:type="dxa"/>
            <w:vAlign w:val="center"/>
          </w:tcPr>
          <w:p w14:paraId="484A8AA6">
            <w:pPr>
              <w:jc w:val="center"/>
              <w:rPr>
                <w:rFonts w:ascii="仿宋" w:hAnsi="仿宋" w:eastAsia="仿宋" w:cs="仿宋"/>
                <w:b/>
                <w:bCs/>
                <w:szCs w:val="21"/>
              </w:rPr>
            </w:pPr>
            <w:r>
              <w:rPr>
                <w:rFonts w:hint="eastAsia" w:ascii="仿宋" w:hAnsi="仿宋" w:eastAsia="仿宋" w:cs="仿宋"/>
                <w:b/>
                <w:bCs/>
                <w:szCs w:val="21"/>
              </w:rPr>
              <w:t>教学内容与</w:t>
            </w:r>
          </w:p>
          <w:p w14:paraId="05443CB2">
            <w:pPr>
              <w:jc w:val="center"/>
              <w:rPr>
                <w:rFonts w:ascii="仿宋" w:hAnsi="仿宋" w:eastAsia="仿宋" w:cs="仿宋"/>
                <w:b/>
                <w:bCs/>
                <w:szCs w:val="21"/>
              </w:rPr>
            </w:pPr>
            <w:r>
              <w:rPr>
                <w:rFonts w:hint="eastAsia" w:ascii="仿宋" w:hAnsi="仿宋" w:eastAsia="仿宋" w:cs="仿宋"/>
                <w:b/>
                <w:bCs/>
                <w:szCs w:val="21"/>
              </w:rPr>
              <w:t>教学要求</w:t>
            </w:r>
          </w:p>
        </w:tc>
        <w:tc>
          <w:tcPr>
            <w:tcW w:w="1417" w:type="dxa"/>
            <w:vAlign w:val="center"/>
          </w:tcPr>
          <w:p w14:paraId="70743D83">
            <w:pPr>
              <w:jc w:val="center"/>
              <w:rPr>
                <w:rFonts w:ascii="仿宋" w:hAnsi="仿宋" w:eastAsia="仿宋" w:cs="仿宋"/>
                <w:b/>
                <w:bCs/>
                <w:szCs w:val="21"/>
              </w:rPr>
            </w:pPr>
            <w:r>
              <w:rPr>
                <w:rFonts w:hint="eastAsia" w:ascii="仿宋" w:hAnsi="仿宋" w:eastAsia="仿宋" w:cs="仿宋"/>
                <w:b/>
                <w:bCs/>
                <w:szCs w:val="21"/>
              </w:rPr>
              <w:t>1+X证书</w:t>
            </w:r>
          </w:p>
          <w:p w14:paraId="62CA2109">
            <w:pPr>
              <w:jc w:val="center"/>
              <w:rPr>
                <w:rFonts w:ascii="仿宋" w:hAnsi="仿宋" w:eastAsia="仿宋" w:cs="仿宋"/>
                <w:b/>
                <w:bCs/>
                <w:szCs w:val="21"/>
              </w:rPr>
            </w:pPr>
            <w:r>
              <w:rPr>
                <w:rFonts w:hint="eastAsia" w:ascii="仿宋" w:hAnsi="仿宋" w:eastAsia="仿宋" w:cs="仿宋"/>
                <w:b/>
                <w:bCs/>
                <w:szCs w:val="21"/>
              </w:rPr>
              <w:t>融入</w:t>
            </w:r>
          </w:p>
        </w:tc>
        <w:tc>
          <w:tcPr>
            <w:tcW w:w="1417" w:type="dxa"/>
            <w:vAlign w:val="center"/>
          </w:tcPr>
          <w:p w14:paraId="692EB476">
            <w:pPr>
              <w:jc w:val="center"/>
              <w:rPr>
                <w:rFonts w:ascii="仿宋" w:hAnsi="仿宋" w:eastAsia="仿宋" w:cs="仿宋"/>
                <w:b/>
                <w:bCs/>
                <w:szCs w:val="21"/>
              </w:rPr>
            </w:pPr>
            <w:r>
              <w:rPr>
                <w:rFonts w:hint="eastAsia" w:ascii="仿宋" w:hAnsi="仿宋" w:eastAsia="仿宋" w:cs="仿宋"/>
                <w:b/>
                <w:bCs/>
                <w:szCs w:val="21"/>
              </w:rPr>
              <w:t>思政元素</w:t>
            </w:r>
          </w:p>
        </w:tc>
      </w:tr>
      <w:tr w14:paraId="144B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8" w:hRule="atLeast"/>
          <w:jc w:val="center"/>
        </w:trPr>
        <w:tc>
          <w:tcPr>
            <w:tcW w:w="1134" w:type="dxa"/>
            <w:vAlign w:val="center"/>
          </w:tcPr>
          <w:p w14:paraId="6724A2B9">
            <w:pPr>
              <w:rPr>
                <w:rFonts w:ascii="仿宋" w:hAnsi="仿宋" w:eastAsia="仿宋" w:cs="仿宋"/>
                <w:szCs w:val="21"/>
              </w:rPr>
            </w:pPr>
          </w:p>
          <w:p w14:paraId="18A0E9FE">
            <w:pPr>
              <w:jc w:val="center"/>
              <w:rPr>
                <w:rFonts w:ascii="仿宋" w:hAnsi="仿宋" w:eastAsia="仿宋" w:cs="仿宋"/>
                <w:szCs w:val="21"/>
              </w:rPr>
            </w:pPr>
            <w:r>
              <w:rPr>
                <w:rFonts w:hint="eastAsia" w:ascii="仿宋" w:hAnsi="仿宋" w:eastAsia="仿宋" w:cs="仿宋"/>
                <w:b/>
                <w:bCs/>
                <w:szCs w:val="21"/>
              </w:rPr>
              <w:t>项目一、机床电路图的阅读</w:t>
            </w:r>
          </w:p>
        </w:tc>
        <w:tc>
          <w:tcPr>
            <w:tcW w:w="1134" w:type="dxa"/>
            <w:vAlign w:val="center"/>
          </w:tcPr>
          <w:p w14:paraId="4BA9FB05">
            <w:pPr>
              <w:jc w:val="center"/>
              <w:rPr>
                <w:rFonts w:ascii="仿宋" w:hAnsi="仿宋" w:eastAsia="仿宋" w:cs="仿宋"/>
                <w:szCs w:val="21"/>
              </w:rPr>
            </w:pPr>
            <w:r>
              <w:rPr>
                <w:rFonts w:hint="eastAsia" w:ascii="仿宋" w:hAnsi="仿宋" w:eastAsia="仿宋" w:cs="仿宋"/>
                <w:szCs w:val="21"/>
              </w:rPr>
              <w:t>任务一</w:t>
            </w:r>
          </w:p>
          <w:p w14:paraId="78C6B698">
            <w:pPr>
              <w:jc w:val="center"/>
              <w:rPr>
                <w:rFonts w:ascii="仿宋" w:hAnsi="仿宋" w:eastAsia="仿宋" w:cs="仿宋"/>
                <w:szCs w:val="21"/>
              </w:rPr>
            </w:pPr>
            <w:r>
              <w:rPr>
                <w:rFonts w:hint="eastAsia" w:ascii="仿宋" w:hAnsi="仿宋" w:eastAsia="仿宋" w:cs="仿宋"/>
                <w:szCs w:val="21"/>
              </w:rPr>
              <w:t>机床电气的基础知识</w:t>
            </w:r>
          </w:p>
        </w:tc>
        <w:tc>
          <w:tcPr>
            <w:tcW w:w="3140" w:type="dxa"/>
            <w:vAlign w:val="center"/>
          </w:tcPr>
          <w:p w14:paraId="31CC826B">
            <w:pPr>
              <w:jc w:val="left"/>
              <w:rPr>
                <w:rFonts w:ascii="仿宋" w:hAnsi="仿宋" w:eastAsia="仿宋" w:cs="仿宋"/>
                <w:szCs w:val="21"/>
              </w:rPr>
            </w:pPr>
            <w:r>
              <w:rPr>
                <w:rFonts w:hint="eastAsia" w:ascii="仿宋" w:hAnsi="仿宋" w:eastAsia="仿宋" w:cs="仿宋"/>
                <w:szCs w:val="21"/>
              </w:rPr>
              <w:t>教学内容：</w:t>
            </w:r>
          </w:p>
          <w:p w14:paraId="50FF741F">
            <w:pPr>
              <w:spacing w:line="240" w:lineRule="atLeast"/>
              <w:rPr>
                <w:rFonts w:ascii="仿宋" w:hAnsi="仿宋" w:eastAsia="仿宋" w:cs="仿宋"/>
                <w:spacing w:val="30"/>
                <w:kern w:val="0"/>
                <w:szCs w:val="21"/>
              </w:rPr>
            </w:pPr>
            <w:r>
              <w:rPr>
                <w:rFonts w:hint="eastAsia" w:ascii="仿宋" w:hAnsi="仿宋" w:eastAsia="仿宋" w:cs="仿宋"/>
                <w:kern w:val="0"/>
                <w:szCs w:val="21"/>
              </w:rPr>
              <w:t>1.</w:t>
            </w:r>
            <w:r>
              <w:rPr>
                <w:rFonts w:hint="eastAsia" w:ascii="仿宋" w:hAnsi="仿宋" w:eastAsia="仿宋" w:cs="仿宋"/>
                <w:spacing w:val="33"/>
                <w:kern w:val="0"/>
                <w:szCs w:val="21"/>
                <w:fitText w:val="2970" w:id="1695367751"/>
              </w:rPr>
              <w:t>电气原理图、元件布置</w:t>
            </w:r>
            <w:r>
              <w:rPr>
                <w:rFonts w:hint="eastAsia" w:ascii="仿宋" w:hAnsi="仿宋" w:eastAsia="仿宋" w:cs="仿宋"/>
                <w:spacing w:val="0"/>
                <w:kern w:val="0"/>
                <w:szCs w:val="21"/>
                <w:fitText w:val="2970" w:id="1695367751"/>
              </w:rPr>
              <w:t>图</w:t>
            </w:r>
          </w:p>
          <w:p w14:paraId="494AAC5B">
            <w:pPr>
              <w:spacing w:line="240" w:lineRule="atLeast"/>
              <w:ind w:firstLine="282" w:firstLineChars="100"/>
              <w:rPr>
                <w:rFonts w:ascii="仿宋" w:hAnsi="仿宋" w:eastAsia="仿宋" w:cs="仿宋"/>
                <w:szCs w:val="21"/>
              </w:rPr>
            </w:pPr>
            <w:r>
              <w:rPr>
                <w:rFonts w:hint="eastAsia" w:ascii="仿宋" w:hAnsi="仿宋" w:eastAsia="仿宋" w:cs="仿宋"/>
                <w:spacing w:val="36"/>
                <w:kern w:val="0"/>
                <w:szCs w:val="21"/>
                <w:fitText w:val="3330" w:id="1026246522"/>
              </w:rPr>
              <w:t>和安装接线图的基本概念</w:t>
            </w:r>
            <w:r>
              <w:rPr>
                <w:rFonts w:hint="eastAsia" w:ascii="仿宋" w:hAnsi="仿宋" w:eastAsia="仿宋" w:cs="仿宋"/>
                <w:spacing w:val="9"/>
                <w:kern w:val="0"/>
                <w:szCs w:val="21"/>
                <w:fitText w:val="3330" w:id="1026246522"/>
              </w:rPr>
              <w:t>；</w:t>
            </w:r>
          </w:p>
          <w:p w14:paraId="16198FF1">
            <w:pPr>
              <w:spacing w:line="240" w:lineRule="atLeast"/>
              <w:ind w:left="420" w:hanging="420" w:hangingChars="200"/>
              <w:rPr>
                <w:rFonts w:ascii="仿宋" w:hAnsi="仿宋" w:eastAsia="仿宋" w:cs="仿宋"/>
                <w:szCs w:val="21"/>
              </w:rPr>
            </w:pPr>
            <w:r>
              <w:rPr>
                <w:rFonts w:hint="eastAsia" w:ascii="仿宋" w:hAnsi="仿宋" w:eastAsia="仿宋" w:cs="仿宋"/>
                <w:szCs w:val="21"/>
              </w:rPr>
              <w:t>2.能根据电气原理图，找出实际电路中的电器元件</w:t>
            </w:r>
            <w:r>
              <w:rPr>
                <w:rFonts w:hint="eastAsia" w:ascii="仿宋" w:hAnsi="仿宋" w:eastAsia="仿宋" w:cs="仿宋"/>
                <w:bCs/>
                <w:szCs w:val="21"/>
              </w:rPr>
              <w:t>；</w:t>
            </w:r>
          </w:p>
          <w:p w14:paraId="347B3EE9">
            <w:pPr>
              <w:jc w:val="left"/>
              <w:rPr>
                <w:rFonts w:ascii="仿宋" w:hAnsi="仿宋" w:eastAsia="仿宋" w:cs="仿宋"/>
                <w:szCs w:val="21"/>
              </w:rPr>
            </w:pPr>
            <w:r>
              <w:rPr>
                <w:rFonts w:hint="eastAsia" w:ascii="仿宋" w:hAnsi="仿宋" w:eastAsia="仿宋" w:cs="仿宋"/>
                <w:szCs w:val="21"/>
              </w:rPr>
              <w:t>3.绘制电气原理图原则。</w:t>
            </w:r>
          </w:p>
          <w:p w14:paraId="61F493FD">
            <w:pPr>
              <w:jc w:val="left"/>
              <w:rPr>
                <w:rFonts w:ascii="仿宋" w:hAnsi="仿宋" w:eastAsia="仿宋" w:cs="仿宋"/>
                <w:szCs w:val="21"/>
              </w:rPr>
            </w:pPr>
            <w:r>
              <w:rPr>
                <w:rFonts w:hint="eastAsia" w:ascii="仿宋" w:hAnsi="仿宋" w:eastAsia="仿宋" w:cs="仿宋"/>
                <w:szCs w:val="21"/>
              </w:rPr>
              <w:t>教学要求：</w:t>
            </w:r>
          </w:p>
          <w:p w14:paraId="39561C19">
            <w:pPr>
              <w:jc w:val="left"/>
              <w:rPr>
                <w:rFonts w:ascii="仿宋" w:hAnsi="仿宋" w:eastAsia="仿宋" w:cs="仿宋"/>
                <w:szCs w:val="21"/>
              </w:rPr>
            </w:pPr>
            <w:r>
              <w:rPr>
                <w:rFonts w:hint="eastAsia" w:ascii="仿宋" w:hAnsi="仿宋" w:eastAsia="仿宋" w:cs="仿宋"/>
                <w:szCs w:val="21"/>
              </w:rPr>
              <w:t>1.素养目标</w:t>
            </w:r>
          </w:p>
          <w:p w14:paraId="36570639">
            <w:pPr>
              <w:jc w:val="left"/>
              <w:rPr>
                <w:rFonts w:ascii="仿宋" w:hAnsi="仿宋" w:eastAsia="仿宋" w:cs="仿宋"/>
                <w:szCs w:val="21"/>
              </w:rPr>
            </w:pPr>
            <w:r>
              <w:rPr>
                <w:rFonts w:hint="eastAsia" w:ascii="仿宋" w:hAnsi="仿宋" w:eastAsia="仿宋" w:cs="仿宋"/>
                <w:szCs w:val="21"/>
              </w:rPr>
              <w:t>（1）培养学生的职业素养以及职业道德；</w:t>
            </w:r>
          </w:p>
          <w:p w14:paraId="4D604E22">
            <w:pPr>
              <w:jc w:val="left"/>
              <w:rPr>
                <w:rFonts w:ascii="仿宋" w:hAnsi="仿宋" w:eastAsia="仿宋" w:cs="仿宋"/>
                <w:szCs w:val="21"/>
              </w:rPr>
            </w:pPr>
            <w:r>
              <w:rPr>
                <w:rFonts w:hint="eastAsia" w:ascii="仿宋" w:hAnsi="仿宋" w:eastAsia="仿宋" w:cs="仿宋"/>
                <w:szCs w:val="21"/>
              </w:rPr>
              <w:t>（2）培养学生安装操作规程工作的良好习惯。</w:t>
            </w:r>
          </w:p>
          <w:p w14:paraId="46BA9944">
            <w:pPr>
              <w:jc w:val="left"/>
              <w:rPr>
                <w:rFonts w:ascii="仿宋" w:hAnsi="仿宋" w:eastAsia="仿宋" w:cs="仿宋"/>
                <w:szCs w:val="21"/>
              </w:rPr>
            </w:pPr>
            <w:r>
              <w:rPr>
                <w:rFonts w:hint="eastAsia" w:ascii="仿宋" w:hAnsi="仿宋" w:eastAsia="仿宋" w:cs="仿宋"/>
                <w:szCs w:val="21"/>
              </w:rPr>
              <w:t>2.知识目标</w:t>
            </w:r>
          </w:p>
          <w:p w14:paraId="71E38B1E">
            <w:pPr>
              <w:jc w:val="left"/>
              <w:rPr>
                <w:rFonts w:ascii="仿宋" w:hAnsi="仿宋" w:eastAsia="仿宋" w:cs="仿宋"/>
                <w:szCs w:val="21"/>
              </w:rPr>
            </w:pPr>
            <w:r>
              <w:rPr>
                <w:rFonts w:hint="eastAsia" w:ascii="仿宋" w:hAnsi="仿宋" w:eastAsia="仿宋" w:cs="仿宋"/>
                <w:szCs w:val="21"/>
              </w:rPr>
              <w:t>（1）了解各类电气的型号和规格;</w:t>
            </w:r>
          </w:p>
          <w:p w14:paraId="7550F6C5">
            <w:pPr>
              <w:jc w:val="left"/>
              <w:rPr>
                <w:rFonts w:ascii="仿宋" w:hAnsi="仿宋" w:eastAsia="仿宋" w:cs="仿宋"/>
                <w:szCs w:val="21"/>
              </w:rPr>
            </w:pPr>
            <w:r>
              <w:rPr>
                <w:rFonts w:hint="eastAsia" w:ascii="仿宋" w:hAnsi="仿宋" w:eastAsia="仿宋" w:cs="仿宋"/>
                <w:szCs w:val="21"/>
              </w:rPr>
              <w:t>（2）了解电气原理图、布局图、安装图之间的关系。</w:t>
            </w:r>
          </w:p>
          <w:p w14:paraId="791BBF21">
            <w:pPr>
              <w:jc w:val="left"/>
              <w:rPr>
                <w:rFonts w:ascii="仿宋" w:hAnsi="仿宋" w:eastAsia="仿宋" w:cs="仿宋"/>
                <w:szCs w:val="21"/>
              </w:rPr>
            </w:pPr>
            <w:r>
              <w:rPr>
                <w:rFonts w:hint="eastAsia" w:ascii="仿宋" w:hAnsi="仿宋" w:eastAsia="仿宋" w:cs="仿宋"/>
                <w:szCs w:val="21"/>
              </w:rPr>
              <w:t>3.技能目标</w:t>
            </w:r>
          </w:p>
          <w:p w14:paraId="7B9F37FF">
            <w:pPr>
              <w:jc w:val="left"/>
              <w:rPr>
                <w:rFonts w:ascii="仿宋" w:hAnsi="仿宋" w:eastAsia="仿宋" w:cs="仿宋"/>
                <w:szCs w:val="21"/>
              </w:rPr>
            </w:pPr>
            <w:r>
              <w:rPr>
                <w:rFonts w:hint="eastAsia" w:ascii="仿宋" w:hAnsi="仿宋" w:eastAsia="仿宋" w:cs="仿宋"/>
                <w:szCs w:val="21"/>
              </w:rPr>
              <w:t>（1）会对机床进行日常电气维护保养。</w:t>
            </w:r>
          </w:p>
        </w:tc>
        <w:tc>
          <w:tcPr>
            <w:tcW w:w="1417" w:type="dxa"/>
            <w:vAlign w:val="center"/>
          </w:tcPr>
          <w:p w14:paraId="390DE4BC">
            <w:pPr>
              <w:jc w:val="center"/>
              <w:rPr>
                <w:rFonts w:ascii="仿宋" w:hAnsi="仿宋" w:eastAsia="仿宋" w:cs="仿宋"/>
                <w:b/>
                <w:bCs/>
                <w:szCs w:val="21"/>
              </w:rPr>
            </w:pPr>
          </w:p>
        </w:tc>
        <w:tc>
          <w:tcPr>
            <w:tcW w:w="1417" w:type="dxa"/>
            <w:vAlign w:val="center"/>
          </w:tcPr>
          <w:p w14:paraId="18540A27">
            <w:pPr>
              <w:jc w:val="center"/>
              <w:rPr>
                <w:rFonts w:ascii="仿宋" w:hAnsi="仿宋" w:eastAsia="仿宋" w:cs="仿宋"/>
                <w:szCs w:val="21"/>
              </w:rPr>
            </w:pPr>
            <w:r>
              <w:rPr>
                <w:rFonts w:hint="eastAsia" w:ascii="仿宋" w:hAnsi="仿宋" w:eastAsia="仿宋" w:cs="仿宋"/>
                <w:szCs w:val="21"/>
              </w:rPr>
              <w:t>认识问题、分析问题、解决问题</w:t>
            </w:r>
          </w:p>
        </w:tc>
      </w:tr>
      <w:tr w14:paraId="2618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1F43EDB0">
            <w:pPr>
              <w:spacing w:line="240" w:lineRule="atLeast"/>
              <w:rPr>
                <w:rFonts w:ascii="宋体" w:hAnsi="宋体"/>
                <w:szCs w:val="21"/>
              </w:rPr>
            </w:pPr>
            <w:r>
              <w:rPr>
                <w:rFonts w:hint="eastAsia" w:ascii="仿宋" w:hAnsi="仿宋" w:eastAsia="仿宋" w:cs="仿宋"/>
                <w:b/>
                <w:bCs/>
                <w:szCs w:val="21"/>
              </w:rPr>
              <w:t>项目二、</w:t>
            </w:r>
            <w:r>
              <w:rPr>
                <w:rFonts w:hint="eastAsia" w:ascii="宋体" w:hAnsi="宋体"/>
                <w:bCs/>
                <w:szCs w:val="21"/>
              </w:rPr>
              <w:t>机床电气故障检修的步骤和方法</w:t>
            </w:r>
          </w:p>
          <w:p w14:paraId="09A2534B">
            <w:pPr>
              <w:jc w:val="center"/>
              <w:rPr>
                <w:rFonts w:ascii="仿宋" w:hAnsi="仿宋" w:eastAsia="仿宋" w:cs="仿宋"/>
                <w:b/>
                <w:bCs/>
                <w:szCs w:val="21"/>
              </w:rPr>
            </w:pPr>
          </w:p>
        </w:tc>
        <w:tc>
          <w:tcPr>
            <w:tcW w:w="1134" w:type="dxa"/>
            <w:vAlign w:val="center"/>
          </w:tcPr>
          <w:p w14:paraId="00A4EAE1">
            <w:pPr>
              <w:jc w:val="center"/>
              <w:rPr>
                <w:rFonts w:ascii="仿宋" w:hAnsi="仿宋" w:eastAsia="仿宋" w:cs="仿宋"/>
                <w:szCs w:val="21"/>
              </w:rPr>
            </w:pPr>
            <w:r>
              <w:rPr>
                <w:rFonts w:hint="eastAsia" w:ascii="仿宋" w:hAnsi="仿宋" w:eastAsia="仿宋" w:cs="仿宋"/>
                <w:szCs w:val="21"/>
              </w:rPr>
              <w:t>任务一</w:t>
            </w:r>
          </w:p>
          <w:p w14:paraId="19C9BEE1">
            <w:pPr>
              <w:widowControl/>
              <w:jc w:val="center"/>
              <w:rPr>
                <w:rFonts w:ascii="仿宋" w:hAnsi="仿宋" w:eastAsia="仿宋" w:cs="仿宋"/>
                <w:b/>
                <w:bCs/>
                <w:szCs w:val="21"/>
              </w:rPr>
            </w:pPr>
            <w:r>
              <w:rPr>
                <w:rFonts w:hint="eastAsia" w:ascii="仿宋" w:hAnsi="仿宋" w:eastAsia="仿宋" w:cs="仿宋"/>
                <w:szCs w:val="21"/>
              </w:rPr>
              <w:t>机床电气维修的基本知识</w:t>
            </w:r>
          </w:p>
        </w:tc>
        <w:tc>
          <w:tcPr>
            <w:tcW w:w="3140" w:type="dxa"/>
            <w:vAlign w:val="center"/>
          </w:tcPr>
          <w:p w14:paraId="1FE5443B">
            <w:pPr>
              <w:jc w:val="left"/>
              <w:rPr>
                <w:rFonts w:ascii="仿宋" w:hAnsi="仿宋" w:eastAsia="仿宋" w:cs="仿宋"/>
                <w:szCs w:val="21"/>
              </w:rPr>
            </w:pPr>
            <w:r>
              <w:rPr>
                <w:rFonts w:hint="eastAsia" w:ascii="仿宋" w:hAnsi="仿宋" w:eastAsia="仿宋" w:cs="仿宋"/>
                <w:szCs w:val="21"/>
              </w:rPr>
              <w:t>教学内容：</w:t>
            </w:r>
          </w:p>
          <w:p w14:paraId="5538E8B6">
            <w:pPr>
              <w:jc w:val="left"/>
              <w:rPr>
                <w:rFonts w:ascii="仿宋" w:hAnsi="仿宋" w:eastAsia="仿宋" w:cs="仿宋"/>
                <w:szCs w:val="21"/>
              </w:rPr>
            </w:pPr>
            <w:r>
              <w:rPr>
                <w:rFonts w:hint="eastAsia" w:ascii="仿宋" w:hAnsi="仿宋" w:eastAsia="仿宋" w:cs="仿宋"/>
                <w:szCs w:val="21"/>
              </w:rPr>
              <w:t>1.掌握机床电气故障检修的步骤和基本技巧；</w:t>
            </w:r>
          </w:p>
          <w:p w14:paraId="2FC9EED4">
            <w:pPr>
              <w:jc w:val="left"/>
              <w:rPr>
                <w:rFonts w:ascii="仿宋" w:hAnsi="仿宋" w:eastAsia="仿宋" w:cs="仿宋"/>
                <w:szCs w:val="21"/>
              </w:rPr>
            </w:pPr>
            <w:r>
              <w:rPr>
                <w:rFonts w:hint="eastAsia" w:ascii="仿宋" w:hAnsi="仿宋" w:eastAsia="仿宋" w:cs="仿宋"/>
                <w:szCs w:val="21"/>
              </w:rPr>
              <w:t>2.熟练检测电气线路故障的几种方法。</w:t>
            </w:r>
          </w:p>
          <w:p w14:paraId="03A28314">
            <w:pPr>
              <w:jc w:val="left"/>
              <w:rPr>
                <w:rFonts w:ascii="仿宋" w:hAnsi="仿宋" w:eastAsia="仿宋" w:cs="仿宋"/>
                <w:szCs w:val="21"/>
              </w:rPr>
            </w:pPr>
          </w:p>
          <w:p w14:paraId="5FCF3247">
            <w:pPr>
              <w:jc w:val="left"/>
              <w:rPr>
                <w:rFonts w:ascii="仿宋" w:hAnsi="仿宋" w:eastAsia="仿宋" w:cs="仿宋"/>
                <w:szCs w:val="21"/>
              </w:rPr>
            </w:pPr>
            <w:r>
              <w:rPr>
                <w:rFonts w:hint="eastAsia" w:ascii="仿宋" w:hAnsi="仿宋" w:eastAsia="仿宋" w:cs="仿宋"/>
                <w:szCs w:val="21"/>
              </w:rPr>
              <w:t>教学要求：</w:t>
            </w:r>
          </w:p>
          <w:p w14:paraId="15AD53EC">
            <w:pPr>
              <w:jc w:val="left"/>
              <w:rPr>
                <w:rFonts w:ascii="仿宋" w:hAnsi="仿宋" w:eastAsia="仿宋" w:cs="仿宋"/>
                <w:szCs w:val="21"/>
              </w:rPr>
            </w:pPr>
            <w:r>
              <w:rPr>
                <w:rFonts w:hint="eastAsia" w:ascii="仿宋" w:hAnsi="仿宋" w:eastAsia="仿宋" w:cs="仿宋"/>
                <w:szCs w:val="21"/>
              </w:rPr>
              <w:t>1.素养目标</w:t>
            </w:r>
          </w:p>
          <w:p w14:paraId="69BC1AE0">
            <w:pPr>
              <w:jc w:val="left"/>
              <w:rPr>
                <w:rFonts w:ascii="仿宋" w:hAnsi="仿宋" w:eastAsia="仿宋" w:cs="仿宋"/>
                <w:szCs w:val="21"/>
              </w:rPr>
            </w:pPr>
            <w:r>
              <w:rPr>
                <w:rFonts w:hint="eastAsia" w:ascii="仿宋" w:hAnsi="仿宋" w:eastAsia="仿宋" w:cs="仿宋"/>
                <w:szCs w:val="21"/>
              </w:rPr>
              <w:t>（1）培养学生的职业素养以及职业道德；</w:t>
            </w:r>
          </w:p>
          <w:p w14:paraId="2D1A016D">
            <w:pPr>
              <w:jc w:val="left"/>
              <w:rPr>
                <w:rFonts w:ascii="仿宋" w:hAnsi="仿宋" w:eastAsia="仿宋" w:cs="仿宋"/>
                <w:szCs w:val="21"/>
              </w:rPr>
            </w:pPr>
            <w:r>
              <w:rPr>
                <w:rFonts w:hint="eastAsia" w:ascii="仿宋" w:hAnsi="仿宋" w:eastAsia="仿宋" w:cs="仿宋"/>
                <w:szCs w:val="21"/>
              </w:rPr>
              <w:t>（2）培养学生按 6S (整理、整顿、清扫、清洁、素养、安全)标准工作的良好习惯。</w:t>
            </w:r>
          </w:p>
          <w:p w14:paraId="2AF7212A">
            <w:pPr>
              <w:jc w:val="left"/>
              <w:rPr>
                <w:rFonts w:ascii="仿宋" w:hAnsi="仿宋" w:eastAsia="仿宋" w:cs="仿宋"/>
                <w:szCs w:val="21"/>
              </w:rPr>
            </w:pPr>
            <w:r>
              <w:rPr>
                <w:rFonts w:hint="eastAsia" w:ascii="仿宋" w:hAnsi="仿宋" w:eastAsia="仿宋" w:cs="仿宋"/>
                <w:szCs w:val="21"/>
              </w:rPr>
              <w:t>2.知识目标</w:t>
            </w:r>
          </w:p>
          <w:p w14:paraId="4D296AB9">
            <w:pPr>
              <w:jc w:val="left"/>
              <w:rPr>
                <w:rFonts w:ascii="仿宋" w:hAnsi="仿宋" w:eastAsia="仿宋" w:cs="仿宋"/>
                <w:szCs w:val="21"/>
              </w:rPr>
            </w:pPr>
            <w:r>
              <w:rPr>
                <w:rFonts w:hint="eastAsia" w:ascii="仿宋" w:hAnsi="仿宋" w:eastAsia="仿宋" w:cs="仿宋"/>
                <w:szCs w:val="21"/>
              </w:rPr>
              <w:t>（1）掌握电气维修的基本操作规程；</w:t>
            </w:r>
          </w:p>
          <w:p w14:paraId="3C50DDB9">
            <w:pPr>
              <w:jc w:val="left"/>
              <w:rPr>
                <w:rFonts w:ascii="仿宋" w:hAnsi="仿宋" w:eastAsia="仿宋" w:cs="仿宋"/>
                <w:szCs w:val="21"/>
              </w:rPr>
            </w:pPr>
            <w:r>
              <w:rPr>
                <w:rFonts w:hint="eastAsia" w:ascii="仿宋" w:hAnsi="仿宋" w:eastAsia="仿宋" w:cs="仿宋"/>
                <w:szCs w:val="21"/>
              </w:rPr>
              <w:t>（2）掌握电阻法与电压法；</w:t>
            </w:r>
          </w:p>
          <w:p w14:paraId="52CB0635">
            <w:pPr>
              <w:jc w:val="left"/>
              <w:rPr>
                <w:rFonts w:ascii="仿宋" w:hAnsi="仿宋" w:eastAsia="仿宋" w:cs="仿宋"/>
                <w:szCs w:val="21"/>
              </w:rPr>
            </w:pPr>
            <w:r>
              <w:rPr>
                <w:rFonts w:hint="eastAsia" w:ascii="仿宋" w:hAnsi="仿宋" w:eastAsia="仿宋" w:cs="仿宋"/>
                <w:szCs w:val="21"/>
              </w:rPr>
              <w:t>（3）掌握两种方法的交叉使用快速判断故障点。</w:t>
            </w:r>
          </w:p>
          <w:p w14:paraId="7D6BA73F">
            <w:pPr>
              <w:jc w:val="left"/>
              <w:rPr>
                <w:rFonts w:ascii="仿宋" w:hAnsi="仿宋" w:eastAsia="仿宋" w:cs="仿宋"/>
                <w:szCs w:val="21"/>
              </w:rPr>
            </w:pPr>
            <w:r>
              <w:rPr>
                <w:rFonts w:hint="eastAsia" w:ascii="仿宋" w:hAnsi="仿宋" w:eastAsia="仿宋" w:cs="仿宋"/>
                <w:szCs w:val="21"/>
              </w:rPr>
              <w:t>3.技能目标</w:t>
            </w:r>
          </w:p>
          <w:p w14:paraId="1136EE62">
            <w:pPr>
              <w:widowControl/>
              <w:jc w:val="left"/>
              <w:rPr>
                <w:rFonts w:ascii="仿宋" w:hAnsi="仿宋" w:eastAsia="仿宋" w:cs="仿宋"/>
                <w:szCs w:val="21"/>
              </w:rPr>
            </w:pPr>
            <w:r>
              <w:rPr>
                <w:rFonts w:hint="eastAsia" w:ascii="仿宋" w:hAnsi="仿宋" w:eastAsia="仿宋" w:cs="仿宋"/>
                <w:szCs w:val="21"/>
              </w:rPr>
              <w:t>（1）正确使用电阻法；</w:t>
            </w:r>
          </w:p>
          <w:p w14:paraId="5837A888">
            <w:pPr>
              <w:widowControl/>
              <w:jc w:val="left"/>
              <w:rPr>
                <w:rFonts w:ascii="仿宋" w:hAnsi="仿宋" w:eastAsia="仿宋" w:cs="仿宋"/>
                <w:szCs w:val="21"/>
              </w:rPr>
            </w:pPr>
            <w:r>
              <w:rPr>
                <w:rFonts w:hint="eastAsia" w:ascii="仿宋" w:hAnsi="仿宋" w:eastAsia="仿宋" w:cs="仿宋"/>
                <w:szCs w:val="21"/>
              </w:rPr>
              <w:t>（2）正确使用电压法。</w:t>
            </w:r>
          </w:p>
        </w:tc>
        <w:tc>
          <w:tcPr>
            <w:tcW w:w="1417" w:type="dxa"/>
            <w:vAlign w:val="center"/>
          </w:tcPr>
          <w:p w14:paraId="39AE8D43">
            <w:pPr>
              <w:widowControl/>
              <w:jc w:val="left"/>
              <w:rPr>
                <w:rFonts w:ascii="仿宋" w:hAnsi="仿宋" w:eastAsia="仿宋" w:cs="仿宋"/>
                <w:b/>
                <w:bCs/>
                <w:szCs w:val="21"/>
              </w:rPr>
            </w:pPr>
          </w:p>
        </w:tc>
        <w:tc>
          <w:tcPr>
            <w:tcW w:w="1417" w:type="dxa"/>
            <w:vAlign w:val="center"/>
          </w:tcPr>
          <w:p w14:paraId="2639EFB6">
            <w:pPr>
              <w:jc w:val="center"/>
              <w:rPr>
                <w:rFonts w:ascii="仿宋" w:hAnsi="仿宋" w:eastAsia="仿宋" w:cs="仿宋"/>
                <w:szCs w:val="21"/>
              </w:rPr>
            </w:pPr>
            <w:r>
              <w:rPr>
                <w:rFonts w:hint="eastAsia" w:ascii="仿宋" w:hAnsi="仿宋" w:eastAsia="仿宋" w:cs="仿宋"/>
                <w:szCs w:val="21"/>
              </w:rPr>
              <w:t>安全规范、</w:t>
            </w:r>
          </w:p>
          <w:p w14:paraId="619154AE">
            <w:pPr>
              <w:jc w:val="left"/>
              <w:rPr>
                <w:rFonts w:ascii="仿宋" w:hAnsi="仿宋" w:eastAsia="仿宋" w:cs="仿宋"/>
                <w:b/>
                <w:bCs/>
                <w:szCs w:val="21"/>
              </w:rPr>
            </w:pPr>
            <w:r>
              <w:rPr>
                <w:rFonts w:hint="eastAsia" w:ascii="仿宋" w:hAnsi="仿宋" w:eastAsia="仿宋" w:cs="仿宋"/>
                <w:szCs w:val="21"/>
              </w:rPr>
              <w:t>细致严谨</w:t>
            </w:r>
          </w:p>
        </w:tc>
      </w:tr>
      <w:tr w14:paraId="2F74F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36676533">
            <w:pPr>
              <w:jc w:val="center"/>
              <w:rPr>
                <w:rFonts w:ascii="仿宋" w:hAnsi="仿宋" w:eastAsia="仿宋" w:cs="仿宋"/>
                <w:b/>
                <w:bCs/>
                <w:szCs w:val="21"/>
              </w:rPr>
            </w:pPr>
            <w:r>
              <w:rPr>
                <w:rFonts w:hint="eastAsia" w:ascii="仿宋" w:hAnsi="仿宋" w:eastAsia="仿宋" w:cs="仿宋"/>
                <w:b/>
                <w:bCs/>
                <w:szCs w:val="21"/>
              </w:rPr>
              <w:t>项目三</w:t>
            </w:r>
            <w:r>
              <w:rPr>
                <w:rFonts w:hint="eastAsia" w:ascii="仿宋" w:hAnsi="仿宋" w:eastAsia="仿宋" w:cs="仿宋"/>
                <w:szCs w:val="21"/>
              </w:rPr>
              <w:t>、</w:t>
            </w:r>
            <w:r>
              <w:rPr>
                <w:rFonts w:hint="eastAsia" w:ascii="仿宋" w:hAnsi="仿宋" w:eastAsia="仿宋" w:cs="仿宋"/>
                <w:b/>
                <w:bCs/>
                <w:szCs w:val="21"/>
              </w:rPr>
              <w:t>CA6140车床简介</w:t>
            </w:r>
          </w:p>
          <w:p w14:paraId="030B18EA">
            <w:pPr>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及电气控制</w:t>
            </w:r>
          </w:p>
        </w:tc>
        <w:tc>
          <w:tcPr>
            <w:tcW w:w="1134" w:type="dxa"/>
            <w:vAlign w:val="center"/>
          </w:tcPr>
          <w:p w14:paraId="50E9F5D4">
            <w:pPr>
              <w:jc w:val="center"/>
              <w:rPr>
                <w:rFonts w:ascii="仿宋" w:hAnsi="仿宋" w:eastAsia="仿宋" w:cs="仿宋"/>
                <w:szCs w:val="21"/>
              </w:rPr>
            </w:pPr>
            <w:r>
              <w:rPr>
                <w:rFonts w:hint="eastAsia" w:ascii="仿宋" w:hAnsi="仿宋" w:eastAsia="仿宋" w:cs="仿宋"/>
                <w:szCs w:val="21"/>
              </w:rPr>
              <w:t>任务一</w:t>
            </w:r>
          </w:p>
          <w:p w14:paraId="68E8C009">
            <w:pPr>
              <w:widowControl/>
              <w:rPr>
                <w:rFonts w:ascii="仿宋" w:hAnsi="仿宋" w:eastAsia="仿宋" w:cs="仿宋"/>
                <w:color w:val="000000"/>
                <w:kern w:val="0"/>
                <w:szCs w:val="21"/>
                <w:lang w:bidi="ar"/>
              </w:rPr>
            </w:pPr>
            <w:r>
              <w:rPr>
                <w:rFonts w:hint="eastAsia" w:ascii="仿宋" w:hAnsi="仿宋" w:eastAsia="仿宋" w:cs="仿宋"/>
                <w:color w:val="000000"/>
                <w:kern w:val="0"/>
                <w:szCs w:val="21"/>
                <w:lang w:bidi="ar"/>
              </w:rPr>
              <w:t>CA6140的原理及维修方法</w:t>
            </w:r>
          </w:p>
        </w:tc>
        <w:tc>
          <w:tcPr>
            <w:tcW w:w="3140" w:type="dxa"/>
            <w:vAlign w:val="center"/>
          </w:tcPr>
          <w:p w14:paraId="07B4712F">
            <w:pPr>
              <w:jc w:val="left"/>
              <w:rPr>
                <w:rFonts w:ascii="仿宋" w:hAnsi="仿宋" w:eastAsia="仿宋" w:cs="仿宋"/>
                <w:szCs w:val="21"/>
              </w:rPr>
            </w:pPr>
            <w:r>
              <w:rPr>
                <w:rFonts w:hint="eastAsia" w:ascii="仿宋" w:hAnsi="仿宋" w:eastAsia="仿宋" w:cs="仿宋"/>
                <w:szCs w:val="21"/>
              </w:rPr>
              <w:t>教学内容：</w:t>
            </w:r>
          </w:p>
          <w:p w14:paraId="05113D24">
            <w:pPr>
              <w:jc w:val="left"/>
              <w:rPr>
                <w:rFonts w:ascii="仿宋" w:hAnsi="仿宋" w:eastAsia="仿宋" w:cs="仿宋"/>
                <w:szCs w:val="21"/>
              </w:rPr>
            </w:pPr>
            <w:r>
              <w:rPr>
                <w:rFonts w:hint="eastAsia" w:ascii="仿宋" w:hAnsi="仿宋" w:eastAsia="仿宋" w:cs="仿宋"/>
                <w:szCs w:val="21"/>
              </w:rPr>
              <w:t>1.了解车床机械动作与电气控制的联系；</w:t>
            </w:r>
          </w:p>
          <w:p w14:paraId="06659298">
            <w:pPr>
              <w:jc w:val="left"/>
              <w:rPr>
                <w:rFonts w:ascii="仿宋" w:hAnsi="仿宋" w:eastAsia="仿宋" w:cs="仿宋"/>
                <w:szCs w:val="21"/>
              </w:rPr>
            </w:pPr>
            <w:r>
              <w:rPr>
                <w:rFonts w:hint="eastAsia" w:ascii="仿宋" w:hAnsi="仿宋" w:eastAsia="仿宋" w:cs="仿宋"/>
                <w:szCs w:val="21"/>
              </w:rPr>
              <w:t>2.了解车床外围元件的位置、作用。</w:t>
            </w:r>
          </w:p>
          <w:p w14:paraId="26623B5D">
            <w:pPr>
              <w:jc w:val="left"/>
              <w:rPr>
                <w:rFonts w:ascii="仿宋" w:hAnsi="仿宋" w:eastAsia="仿宋" w:cs="仿宋"/>
                <w:szCs w:val="21"/>
              </w:rPr>
            </w:pPr>
            <w:r>
              <w:rPr>
                <w:rFonts w:hint="eastAsia" w:ascii="仿宋" w:hAnsi="仿宋" w:eastAsia="仿宋" w:cs="仿宋"/>
                <w:szCs w:val="21"/>
              </w:rPr>
              <w:t>3.维护维修、故障诊断与故障排除；</w:t>
            </w:r>
          </w:p>
          <w:p w14:paraId="3611E5B5">
            <w:pPr>
              <w:jc w:val="left"/>
              <w:rPr>
                <w:rFonts w:ascii="仿宋" w:hAnsi="仿宋" w:eastAsia="仿宋" w:cs="仿宋"/>
                <w:szCs w:val="21"/>
              </w:rPr>
            </w:pPr>
            <w:r>
              <w:rPr>
                <w:rFonts w:hint="eastAsia" w:ascii="仿宋" w:hAnsi="仿宋" w:eastAsia="仿宋" w:cs="仿宋"/>
                <w:szCs w:val="21"/>
              </w:rPr>
              <w:t>4.正确填写维修工作票</w:t>
            </w:r>
          </w:p>
          <w:p w14:paraId="0F8ACC88">
            <w:pPr>
              <w:jc w:val="left"/>
              <w:rPr>
                <w:rFonts w:ascii="仿宋" w:hAnsi="仿宋" w:eastAsia="仿宋" w:cs="仿宋"/>
                <w:szCs w:val="21"/>
              </w:rPr>
            </w:pPr>
            <w:r>
              <w:rPr>
                <w:rFonts w:hint="eastAsia" w:ascii="仿宋" w:hAnsi="仿宋" w:eastAsia="仿宋" w:cs="仿宋"/>
                <w:szCs w:val="21"/>
              </w:rPr>
              <w:t>5.安全文明操作</w:t>
            </w:r>
          </w:p>
          <w:p w14:paraId="0CF210D4">
            <w:pPr>
              <w:jc w:val="left"/>
              <w:rPr>
                <w:rFonts w:ascii="仿宋" w:hAnsi="仿宋" w:eastAsia="仿宋" w:cs="仿宋"/>
                <w:szCs w:val="21"/>
              </w:rPr>
            </w:pPr>
            <w:r>
              <w:rPr>
                <w:rFonts w:hint="eastAsia" w:ascii="仿宋" w:hAnsi="仿宋" w:eastAsia="仿宋" w:cs="仿宋"/>
                <w:szCs w:val="21"/>
              </w:rPr>
              <w:t>教学要求：</w:t>
            </w:r>
          </w:p>
          <w:p w14:paraId="74A9A059">
            <w:pPr>
              <w:jc w:val="left"/>
              <w:rPr>
                <w:rFonts w:ascii="仿宋" w:hAnsi="仿宋" w:eastAsia="仿宋" w:cs="仿宋"/>
                <w:szCs w:val="21"/>
              </w:rPr>
            </w:pPr>
            <w:r>
              <w:rPr>
                <w:rFonts w:hint="eastAsia" w:ascii="仿宋" w:hAnsi="仿宋" w:eastAsia="仿宋" w:cs="仿宋"/>
                <w:szCs w:val="21"/>
              </w:rPr>
              <w:t>1.素养目标</w:t>
            </w:r>
          </w:p>
          <w:p w14:paraId="3EE5A14E">
            <w:pPr>
              <w:jc w:val="left"/>
              <w:rPr>
                <w:rFonts w:ascii="仿宋" w:hAnsi="仿宋" w:eastAsia="仿宋" w:cs="仿宋"/>
                <w:szCs w:val="21"/>
              </w:rPr>
            </w:pPr>
            <w:r>
              <w:rPr>
                <w:rFonts w:hint="eastAsia" w:ascii="仿宋" w:hAnsi="仿宋" w:eastAsia="仿宋" w:cs="仿宋"/>
                <w:szCs w:val="21"/>
              </w:rPr>
              <w:t>（1）培养学生的职业素养以及职业道德；</w:t>
            </w:r>
          </w:p>
          <w:p w14:paraId="6192D93C">
            <w:pPr>
              <w:jc w:val="left"/>
              <w:rPr>
                <w:rFonts w:ascii="仿宋" w:hAnsi="仿宋" w:eastAsia="仿宋" w:cs="仿宋"/>
                <w:szCs w:val="21"/>
              </w:rPr>
            </w:pPr>
            <w:r>
              <w:rPr>
                <w:rFonts w:hint="eastAsia" w:ascii="仿宋" w:hAnsi="仿宋" w:eastAsia="仿宋" w:cs="仿宋"/>
                <w:szCs w:val="21"/>
              </w:rPr>
              <w:t>（2）培养学生按 6S (整理、整顿、清扫、清洁、素养、安全)标准工作的良好习惯。</w:t>
            </w:r>
          </w:p>
          <w:p w14:paraId="5A9488E9">
            <w:pPr>
              <w:jc w:val="left"/>
              <w:rPr>
                <w:rFonts w:ascii="仿宋" w:hAnsi="仿宋" w:eastAsia="仿宋" w:cs="仿宋"/>
                <w:szCs w:val="21"/>
              </w:rPr>
            </w:pPr>
            <w:r>
              <w:rPr>
                <w:rFonts w:hint="eastAsia" w:ascii="仿宋" w:hAnsi="仿宋" w:eastAsia="仿宋" w:cs="仿宋"/>
                <w:szCs w:val="21"/>
              </w:rPr>
              <w:t>2.知识目标</w:t>
            </w:r>
          </w:p>
          <w:p w14:paraId="7A46A737">
            <w:pPr>
              <w:jc w:val="left"/>
              <w:rPr>
                <w:rFonts w:ascii="仿宋" w:hAnsi="仿宋" w:eastAsia="仿宋" w:cs="仿宋"/>
                <w:szCs w:val="21"/>
              </w:rPr>
            </w:pPr>
            <w:r>
              <w:rPr>
                <w:rFonts w:hint="eastAsia" w:ascii="仿宋" w:hAnsi="仿宋" w:eastAsia="仿宋" w:cs="仿宋"/>
                <w:szCs w:val="21"/>
              </w:rPr>
              <w:t>（1）掌握车床控制的基本知识；</w:t>
            </w:r>
          </w:p>
          <w:p w14:paraId="73219D4F">
            <w:pPr>
              <w:jc w:val="left"/>
              <w:rPr>
                <w:rFonts w:ascii="仿宋" w:hAnsi="仿宋" w:eastAsia="仿宋" w:cs="仿宋"/>
                <w:szCs w:val="21"/>
              </w:rPr>
            </w:pPr>
            <w:r>
              <w:rPr>
                <w:rFonts w:hint="eastAsia" w:ascii="仿宋" w:hAnsi="仿宋" w:eastAsia="仿宋" w:cs="仿宋"/>
                <w:szCs w:val="21"/>
              </w:rPr>
              <w:t>（2）掌握故障诊断与排除的方法；</w:t>
            </w:r>
          </w:p>
          <w:p w14:paraId="70F096DE">
            <w:pPr>
              <w:jc w:val="left"/>
              <w:rPr>
                <w:rFonts w:ascii="仿宋" w:hAnsi="仿宋" w:eastAsia="仿宋" w:cs="仿宋"/>
                <w:szCs w:val="21"/>
              </w:rPr>
            </w:pPr>
            <w:r>
              <w:rPr>
                <w:rFonts w:hint="eastAsia" w:ascii="仿宋" w:hAnsi="仿宋" w:eastAsia="仿宋" w:cs="仿宋"/>
                <w:szCs w:val="21"/>
              </w:rPr>
              <w:t>（3）掌握维修工作票的正确填写。</w:t>
            </w:r>
          </w:p>
          <w:p w14:paraId="5B850177">
            <w:pPr>
              <w:jc w:val="left"/>
              <w:rPr>
                <w:rFonts w:ascii="仿宋" w:hAnsi="仿宋" w:eastAsia="仿宋" w:cs="仿宋"/>
                <w:szCs w:val="21"/>
              </w:rPr>
            </w:pPr>
            <w:r>
              <w:rPr>
                <w:rFonts w:hint="eastAsia" w:ascii="仿宋" w:hAnsi="仿宋" w:eastAsia="仿宋" w:cs="仿宋"/>
                <w:szCs w:val="21"/>
              </w:rPr>
              <w:t>3.技能目标</w:t>
            </w:r>
          </w:p>
          <w:p w14:paraId="10F0DB99">
            <w:pPr>
              <w:widowControl/>
              <w:jc w:val="left"/>
              <w:rPr>
                <w:rFonts w:ascii="仿宋" w:hAnsi="仿宋" w:eastAsia="仿宋" w:cs="仿宋"/>
                <w:szCs w:val="21"/>
              </w:rPr>
            </w:pPr>
            <w:r>
              <w:rPr>
                <w:rFonts w:hint="eastAsia" w:ascii="仿宋" w:hAnsi="仿宋" w:eastAsia="仿宋" w:cs="仿宋"/>
                <w:szCs w:val="21"/>
              </w:rPr>
              <w:t>（1）会根据故障现象判断出故障点；</w:t>
            </w:r>
          </w:p>
          <w:p w14:paraId="10DA461F">
            <w:pPr>
              <w:widowControl/>
              <w:jc w:val="left"/>
              <w:rPr>
                <w:rFonts w:ascii="仿宋" w:hAnsi="仿宋" w:eastAsia="仿宋" w:cs="仿宋"/>
                <w:szCs w:val="21"/>
              </w:rPr>
            </w:pPr>
            <w:r>
              <w:rPr>
                <w:rFonts w:hint="eastAsia" w:ascii="仿宋" w:hAnsi="仿宋" w:eastAsia="仿宋" w:cs="仿宋"/>
                <w:szCs w:val="21"/>
              </w:rPr>
              <w:t>（2）会根据原理图对标故障现象。</w:t>
            </w:r>
          </w:p>
        </w:tc>
        <w:tc>
          <w:tcPr>
            <w:tcW w:w="1417" w:type="dxa"/>
            <w:vAlign w:val="center"/>
          </w:tcPr>
          <w:p w14:paraId="448F18E8">
            <w:pPr>
              <w:widowControl/>
              <w:jc w:val="left"/>
              <w:rPr>
                <w:rFonts w:ascii="仿宋" w:hAnsi="仿宋" w:eastAsia="仿宋" w:cs="仿宋"/>
                <w:color w:val="000000"/>
                <w:kern w:val="0"/>
                <w:szCs w:val="21"/>
                <w:lang w:bidi="ar"/>
              </w:rPr>
            </w:pPr>
          </w:p>
        </w:tc>
        <w:tc>
          <w:tcPr>
            <w:tcW w:w="1417" w:type="dxa"/>
            <w:vAlign w:val="center"/>
          </w:tcPr>
          <w:p w14:paraId="1244F181">
            <w:pPr>
              <w:jc w:val="center"/>
              <w:rPr>
                <w:rFonts w:ascii="仿宋" w:hAnsi="仿宋" w:eastAsia="仿宋" w:cs="仿宋"/>
                <w:szCs w:val="21"/>
              </w:rPr>
            </w:pPr>
            <w:r>
              <w:rPr>
                <w:rFonts w:hint="eastAsia" w:ascii="仿宋" w:hAnsi="仿宋" w:eastAsia="仿宋" w:cs="仿宋"/>
                <w:szCs w:val="21"/>
              </w:rPr>
              <w:t>安全规范、</w:t>
            </w:r>
          </w:p>
          <w:p w14:paraId="50175C4C">
            <w:pPr>
              <w:jc w:val="left"/>
              <w:rPr>
                <w:rFonts w:ascii="仿宋" w:hAnsi="仿宋" w:eastAsia="仿宋" w:cs="仿宋"/>
                <w:color w:val="000000"/>
                <w:kern w:val="0"/>
                <w:szCs w:val="21"/>
                <w:lang w:bidi="ar"/>
              </w:rPr>
            </w:pPr>
            <w:r>
              <w:rPr>
                <w:rFonts w:hint="eastAsia" w:ascii="仿宋" w:hAnsi="仿宋" w:eastAsia="仿宋" w:cs="仿宋"/>
                <w:szCs w:val="21"/>
              </w:rPr>
              <w:t>细致严谨</w:t>
            </w:r>
          </w:p>
        </w:tc>
      </w:tr>
      <w:tr w14:paraId="4DCD1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62527BAE">
            <w:pPr>
              <w:jc w:val="center"/>
              <w:rPr>
                <w:rFonts w:ascii="仿宋" w:hAnsi="仿宋" w:eastAsia="仿宋" w:cs="仿宋"/>
                <w:b/>
                <w:bCs/>
                <w:szCs w:val="21"/>
              </w:rPr>
            </w:pPr>
            <w:r>
              <w:rPr>
                <w:rFonts w:hint="eastAsia" w:ascii="仿宋" w:hAnsi="仿宋" w:eastAsia="仿宋" w:cs="仿宋"/>
                <w:b/>
                <w:bCs/>
                <w:szCs w:val="21"/>
              </w:rPr>
              <w:t>项目四、M7120平面磨床简介及电气控制</w:t>
            </w:r>
          </w:p>
          <w:p w14:paraId="16AE619C">
            <w:pPr>
              <w:jc w:val="center"/>
              <w:rPr>
                <w:rFonts w:ascii="仿宋" w:hAnsi="仿宋" w:eastAsia="仿宋" w:cs="仿宋"/>
                <w:b/>
                <w:bCs/>
                <w:color w:val="000000"/>
                <w:kern w:val="0"/>
                <w:szCs w:val="21"/>
                <w:lang w:bidi="ar"/>
              </w:rPr>
            </w:pPr>
          </w:p>
        </w:tc>
        <w:tc>
          <w:tcPr>
            <w:tcW w:w="1134" w:type="dxa"/>
            <w:vAlign w:val="center"/>
          </w:tcPr>
          <w:p w14:paraId="233955BF">
            <w:pPr>
              <w:jc w:val="center"/>
              <w:rPr>
                <w:rFonts w:ascii="仿宋" w:hAnsi="仿宋" w:eastAsia="仿宋" w:cs="仿宋"/>
                <w:szCs w:val="21"/>
              </w:rPr>
            </w:pPr>
            <w:r>
              <w:rPr>
                <w:rFonts w:hint="eastAsia" w:ascii="仿宋" w:hAnsi="仿宋" w:eastAsia="仿宋" w:cs="仿宋"/>
                <w:szCs w:val="21"/>
              </w:rPr>
              <w:t>任务一</w:t>
            </w:r>
          </w:p>
          <w:p w14:paraId="0C7E1F01">
            <w:pPr>
              <w:widowControl/>
              <w:rPr>
                <w:rFonts w:ascii="仿宋" w:hAnsi="仿宋" w:eastAsia="仿宋" w:cs="仿宋"/>
                <w:b/>
                <w:bCs/>
                <w:color w:val="000000"/>
                <w:kern w:val="0"/>
                <w:szCs w:val="21"/>
                <w:lang w:bidi="ar"/>
              </w:rPr>
            </w:pPr>
            <w:r>
              <w:rPr>
                <w:rFonts w:hint="eastAsia" w:ascii="仿宋" w:hAnsi="仿宋" w:eastAsia="仿宋" w:cs="仿宋"/>
                <w:color w:val="000000"/>
                <w:kern w:val="0"/>
                <w:szCs w:val="21"/>
                <w:lang w:bidi="ar"/>
              </w:rPr>
              <w:t>M7120的原理及维修方法</w:t>
            </w:r>
          </w:p>
        </w:tc>
        <w:tc>
          <w:tcPr>
            <w:tcW w:w="3140" w:type="dxa"/>
            <w:vAlign w:val="center"/>
          </w:tcPr>
          <w:p w14:paraId="34C77DD0">
            <w:pPr>
              <w:jc w:val="left"/>
              <w:rPr>
                <w:rFonts w:ascii="仿宋" w:hAnsi="仿宋" w:eastAsia="仿宋" w:cs="仿宋"/>
                <w:szCs w:val="21"/>
              </w:rPr>
            </w:pPr>
            <w:r>
              <w:rPr>
                <w:rFonts w:hint="eastAsia" w:ascii="仿宋" w:hAnsi="仿宋" w:eastAsia="仿宋" w:cs="仿宋"/>
                <w:szCs w:val="21"/>
              </w:rPr>
              <w:t>教学内容：</w:t>
            </w:r>
          </w:p>
          <w:p w14:paraId="1F4162D3">
            <w:pPr>
              <w:jc w:val="left"/>
              <w:rPr>
                <w:rFonts w:ascii="仿宋" w:hAnsi="仿宋" w:eastAsia="仿宋" w:cs="仿宋"/>
                <w:szCs w:val="21"/>
              </w:rPr>
            </w:pPr>
            <w:r>
              <w:rPr>
                <w:rFonts w:hint="eastAsia" w:ascii="仿宋" w:hAnsi="仿宋" w:eastAsia="仿宋" w:cs="仿宋"/>
                <w:szCs w:val="21"/>
              </w:rPr>
              <w:t>1. 了解磨床机械动作与电气控制的联系；</w:t>
            </w:r>
          </w:p>
          <w:p w14:paraId="7DE0D43A">
            <w:pPr>
              <w:jc w:val="left"/>
              <w:rPr>
                <w:rFonts w:ascii="仿宋" w:hAnsi="仿宋" w:eastAsia="仿宋" w:cs="仿宋"/>
                <w:szCs w:val="21"/>
              </w:rPr>
            </w:pPr>
            <w:r>
              <w:rPr>
                <w:rFonts w:hint="eastAsia" w:ascii="仿宋" w:hAnsi="仿宋" w:eastAsia="仿宋" w:cs="仿宋"/>
                <w:szCs w:val="21"/>
              </w:rPr>
              <w:t>2. 了解磨床外围元件的位置、作用；</w:t>
            </w:r>
          </w:p>
          <w:p w14:paraId="04213A2D">
            <w:pPr>
              <w:jc w:val="left"/>
              <w:rPr>
                <w:rFonts w:ascii="仿宋" w:hAnsi="仿宋" w:eastAsia="仿宋" w:cs="仿宋"/>
                <w:szCs w:val="21"/>
              </w:rPr>
            </w:pPr>
            <w:r>
              <w:rPr>
                <w:rFonts w:hint="eastAsia" w:ascii="仿宋" w:hAnsi="仿宋" w:eastAsia="仿宋" w:cs="仿宋"/>
                <w:szCs w:val="21"/>
              </w:rPr>
              <w:t>3.电气原理图、元件布置图和安装接线图；</w:t>
            </w:r>
          </w:p>
          <w:p w14:paraId="317452B5">
            <w:pPr>
              <w:jc w:val="left"/>
              <w:rPr>
                <w:rFonts w:ascii="仿宋" w:hAnsi="仿宋" w:eastAsia="仿宋" w:cs="仿宋"/>
                <w:szCs w:val="21"/>
              </w:rPr>
            </w:pPr>
            <w:r>
              <w:rPr>
                <w:rFonts w:hint="eastAsia" w:ascii="仿宋" w:hAnsi="仿宋" w:eastAsia="仿宋" w:cs="仿宋"/>
                <w:szCs w:val="21"/>
              </w:rPr>
              <w:t>4.能根据电气原理图，找出实际电路中的电器元件。</w:t>
            </w:r>
          </w:p>
          <w:p w14:paraId="59ED81FC">
            <w:pPr>
              <w:jc w:val="left"/>
              <w:rPr>
                <w:rFonts w:ascii="仿宋" w:hAnsi="仿宋" w:eastAsia="仿宋" w:cs="仿宋"/>
                <w:szCs w:val="21"/>
              </w:rPr>
            </w:pPr>
            <w:r>
              <w:rPr>
                <w:rFonts w:hint="eastAsia" w:ascii="仿宋" w:hAnsi="仿宋" w:eastAsia="仿宋" w:cs="仿宋"/>
                <w:szCs w:val="21"/>
              </w:rPr>
              <w:t>5.绘制电气原理图原则。</w:t>
            </w:r>
          </w:p>
          <w:p w14:paraId="284884DF">
            <w:pPr>
              <w:jc w:val="left"/>
              <w:rPr>
                <w:rFonts w:ascii="仿宋" w:hAnsi="仿宋" w:eastAsia="仿宋" w:cs="仿宋"/>
                <w:szCs w:val="21"/>
              </w:rPr>
            </w:pPr>
            <w:r>
              <w:rPr>
                <w:rFonts w:hint="eastAsia" w:ascii="仿宋" w:hAnsi="仿宋" w:eastAsia="仿宋" w:cs="仿宋"/>
                <w:szCs w:val="21"/>
              </w:rPr>
              <w:t>6.分析排除故障步骤；</w:t>
            </w:r>
          </w:p>
          <w:p w14:paraId="78319EA8">
            <w:pPr>
              <w:jc w:val="left"/>
              <w:rPr>
                <w:rFonts w:ascii="仿宋" w:hAnsi="仿宋" w:eastAsia="仿宋" w:cs="仿宋"/>
                <w:szCs w:val="21"/>
              </w:rPr>
            </w:pPr>
            <w:r>
              <w:rPr>
                <w:rFonts w:hint="eastAsia" w:ascii="仿宋" w:hAnsi="仿宋" w:eastAsia="仿宋" w:cs="仿宋"/>
                <w:szCs w:val="21"/>
              </w:rPr>
              <w:t>7.记录故障现象、排除故障过程</w:t>
            </w:r>
          </w:p>
          <w:p w14:paraId="144F2886">
            <w:pPr>
              <w:jc w:val="left"/>
              <w:rPr>
                <w:rFonts w:ascii="仿宋" w:hAnsi="仿宋" w:eastAsia="仿宋" w:cs="仿宋"/>
                <w:szCs w:val="21"/>
              </w:rPr>
            </w:pPr>
            <w:r>
              <w:rPr>
                <w:rFonts w:hint="eastAsia" w:ascii="仿宋" w:hAnsi="仿宋" w:eastAsia="仿宋" w:cs="仿宋"/>
                <w:szCs w:val="21"/>
              </w:rPr>
              <w:t>8.正确填写维修工作票</w:t>
            </w:r>
          </w:p>
          <w:p w14:paraId="25994958">
            <w:pPr>
              <w:jc w:val="left"/>
              <w:rPr>
                <w:rFonts w:ascii="仿宋" w:hAnsi="仿宋" w:eastAsia="仿宋" w:cs="仿宋"/>
                <w:szCs w:val="21"/>
              </w:rPr>
            </w:pPr>
            <w:r>
              <w:rPr>
                <w:rFonts w:hint="eastAsia" w:ascii="仿宋" w:hAnsi="仿宋" w:eastAsia="仿宋" w:cs="仿宋"/>
                <w:szCs w:val="21"/>
              </w:rPr>
              <w:t>9.安全文明操作</w:t>
            </w:r>
          </w:p>
          <w:p w14:paraId="752657DF">
            <w:pPr>
              <w:jc w:val="left"/>
              <w:rPr>
                <w:rFonts w:ascii="仿宋" w:hAnsi="仿宋" w:eastAsia="仿宋" w:cs="仿宋"/>
                <w:szCs w:val="21"/>
              </w:rPr>
            </w:pPr>
            <w:r>
              <w:rPr>
                <w:rFonts w:hint="eastAsia" w:ascii="仿宋" w:hAnsi="仿宋" w:eastAsia="仿宋" w:cs="仿宋"/>
                <w:szCs w:val="21"/>
              </w:rPr>
              <w:t>10.总结、交流。评价</w:t>
            </w:r>
          </w:p>
          <w:p w14:paraId="65401E66">
            <w:pPr>
              <w:jc w:val="left"/>
              <w:rPr>
                <w:rFonts w:ascii="仿宋" w:hAnsi="仿宋" w:eastAsia="仿宋" w:cs="仿宋"/>
                <w:szCs w:val="21"/>
              </w:rPr>
            </w:pPr>
          </w:p>
          <w:p w14:paraId="390E1F32">
            <w:pPr>
              <w:jc w:val="left"/>
              <w:rPr>
                <w:rFonts w:ascii="仿宋" w:hAnsi="仿宋" w:eastAsia="仿宋" w:cs="仿宋"/>
                <w:szCs w:val="21"/>
              </w:rPr>
            </w:pPr>
            <w:r>
              <w:rPr>
                <w:rFonts w:hint="eastAsia" w:ascii="仿宋" w:hAnsi="仿宋" w:eastAsia="仿宋" w:cs="仿宋"/>
                <w:szCs w:val="21"/>
              </w:rPr>
              <w:t>教学要求：</w:t>
            </w:r>
          </w:p>
          <w:p w14:paraId="30E3090E">
            <w:pPr>
              <w:jc w:val="left"/>
              <w:rPr>
                <w:rFonts w:ascii="仿宋" w:hAnsi="仿宋" w:eastAsia="仿宋" w:cs="仿宋"/>
                <w:szCs w:val="21"/>
              </w:rPr>
            </w:pPr>
            <w:r>
              <w:rPr>
                <w:rFonts w:hint="eastAsia" w:ascii="仿宋" w:hAnsi="仿宋" w:eastAsia="仿宋" w:cs="仿宋"/>
                <w:szCs w:val="21"/>
              </w:rPr>
              <w:t>1.素养目标</w:t>
            </w:r>
          </w:p>
          <w:p w14:paraId="58783FEC">
            <w:pPr>
              <w:jc w:val="left"/>
              <w:rPr>
                <w:rFonts w:ascii="仿宋" w:hAnsi="仿宋" w:eastAsia="仿宋" w:cs="仿宋"/>
                <w:szCs w:val="21"/>
              </w:rPr>
            </w:pPr>
            <w:r>
              <w:rPr>
                <w:rFonts w:hint="eastAsia" w:ascii="仿宋" w:hAnsi="仿宋" w:eastAsia="仿宋" w:cs="仿宋"/>
                <w:szCs w:val="21"/>
              </w:rPr>
              <w:t>（1）培养学生的职业素养以及职业道德；</w:t>
            </w:r>
          </w:p>
          <w:p w14:paraId="75065861">
            <w:pPr>
              <w:jc w:val="left"/>
              <w:rPr>
                <w:rFonts w:ascii="仿宋" w:hAnsi="仿宋" w:eastAsia="仿宋" w:cs="仿宋"/>
                <w:szCs w:val="21"/>
              </w:rPr>
            </w:pPr>
            <w:r>
              <w:rPr>
                <w:rFonts w:hint="eastAsia" w:ascii="仿宋" w:hAnsi="仿宋" w:eastAsia="仿宋" w:cs="仿宋"/>
                <w:szCs w:val="21"/>
              </w:rPr>
              <w:t>（2）培养学生按 6S (整理、整顿、清扫、清洁、素养、安全)标准工作的良好习惯。</w:t>
            </w:r>
          </w:p>
          <w:p w14:paraId="09728287">
            <w:pPr>
              <w:jc w:val="left"/>
              <w:rPr>
                <w:rFonts w:ascii="仿宋" w:hAnsi="仿宋" w:eastAsia="仿宋" w:cs="仿宋"/>
                <w:szCs w:val="21"/>
              </w:rPr>
            </w:pPr>
            <w:r>
              <w:rPr>
                <w:rFonts w:hint="eastAsia" w:ascii="仿宋" w:hAnsi="仿宋" w:eastAsia="仿宋" w:cs="仿宋"/>
                <w:szCs w:val="21"/>
              </w:rPr>
              <w:t>2.知识目标</w:t>
            </w:r>
          </w:p>
          <w:p w14:paraId="496A21C6">
            <w:pPr>
              <w:jc w:val="left"/>
              <w:rPr>
                <w:rFonts w:ascii="仿宋" w:hAnsi="仿宋" w:eastAsia="仿宋" w:cs="仿宋"/>
                <w:szCs w:val="21"/>
              </w:rPr>
            </w:pPr>
            <w:r>
              <w:rPr>
                <w:rFonts w:hint="eastAsia" w:ascii="仿宋" w:hAnsi="仿宋" w:eastAsia="仿宋" w:cs="仿宋"/>
                <w:szCs w:val="21"/>
              </w:rPr>
              <w:t>（1）掌握磨床的基本知识;</w:t>
            </w:r>
          </w:p>
          <w:p w14:paraId="64645058">
            <w:pPr>
              <w:jc w:val="left"/>
              <w:rPr>
                <w:rFonts w:ascii="仿宋" w:hAnsi="仿宋" w:eastAsia="仿宋" w:cs="仿宋"/>
                <w:szCs w:val="21"/>
              </w:rPr>
            </w:pPr>
            <w:r>
              <w:rPr>
                <w:rFonts w:hint="eastAsia" w:ascii="仿宋" w:hAnsi="仿宋" w:eastAsia="仿宋" w:cs="仿宋"/>
                <w:szCs w:val="21"/>
              </w:rPr>
              <w:t>（2）掌握磨床的线路独有的特点;</w:t>
            </w:r>
          </w:p>
          <w:p w14:paraId="1150C883">
            <w:pPr>
              <w:jc w:val="left"/>
              <w:rPr>
                <w:rFonts w:ascii="仿宋" w:hAnsi="仿宋" w:eastAsia="仿宋" w:cs="仿宋"/>
                <w:szCs w:val="21"/>
              </w:rPr>
            </w:pPr>
            <w:r>
              <w:rPr>
                <w:rFonts w:hint="eastAsia" w:ascii="仿宋" w:hAnsi="仿宋" w:eastAsia="仿宋" w:cs="仿宋"/>
                <w:szCs w:val="21"/>
              </w:rPr>
              <w:t>（3）掌握直流电路在磨床中运用。</w:t>
            </w:r>
          </w:p>
          <w:p w14:paraId="3949C30D">
            <w:pPr>
              <w:jc w:val="left"/>
              <w:rPr>
                <w:rFonts w:ascii="仿宋" w:hAnsi="仿宋" w:eastAsia="仿宋" w:cs="仿宋"/>
                <w:szCs w:val="21"/>
              </w:rPr>
            </w:pPr>
            <w:r>
              <w:rPr>
                <w:rFonts w:hint="eastAsia" w:ascii="仿宋" w:hAnsi="仿宋" w:eastAsia="仿宋" w:cs="仿宋"/>
                <w:szCs w:val="21"/>
              </w:rPr>
              <w:t>3.技能目标</w:t>
            </w:r>
          </w:p>
          <w:p w14:paraId="7453A892">
            <w:pPr>
              <w:widowControl/>
              <w:jc w:val="left"/>
              <w:rPr>
                <w:rFonts w:ascii="仿宋" w:hAnsi="仿宋" w:eastAsia="仿宋" w:cs="仿宋"/>
                <w:szCs w:val="21"/>
              </w:rPr>
            </w:pPr>
            <w:r>
              <w:rPr>
                <w:rFonts w:hint="eastAsia" w:ascii="仿宋" w:hAnsi="仿宋" w:eastAsia="仿宋" w:cs="仿宋"/>
                <w:szCs w:val="21"/>
              </w:rPr>
              <w:t>（1）会根据故障现象判断出故障点；</w:t>
            </w:r>
          </w:p>
          <w:p w14:paraId="1BA961CB">
            <w:pPr>
              <w:widowControl/>
              <w:jc w:val="left"/>
              <w:rPr>
                <w:rFonts w:ascii="仿宋" w:hAnsi="仿宋" w:eastAsia="仿宋" w:cs="仿宋"/>
                <w:szCs w:val="21"/>
              </w:rPr>
            </w:pPr>
            <w:r>
              <w:rPr>
                <w:rFonts w:hint="eastAsia" w:ascii="仿宋" w:hAnsi="仿宋" w:eastAsia="仿宋" w:cs="仿宋"/>
                <w:szCs w:val="21"/>
              </w:rPr>
              <w:t>（2）会根据原理图对标故障现象。</w:t>
            </w:r>
          </w:p>
        </w:tc>
        <w:tc>
          <w:tcPr>
            <w:tcW w:w="1417" w:type="dxa"/>
            <w:vAlign w:val="center"/>
          </w:tcPr>
          <w:p w14:paraId="0C87727D">
            <w:pPr>
              <w:widowControl/>
              <w:jc w:val="left"/>
              <w:rPr>
                <w:rFonts w:ascii="仿宋" w:hAnsi="仿宋" w:eastAsia="仿宋" w:cs="仿宋"/>
                <w:color w:val="000000"/>
                <w:kern w:val="0"/>
                <w:szCs w:val="21"/>
                <w:lang w:bidi="ar"/>
              </w:rPr>
            </w:pPr>
          </w:p>
        </w:tc>
        <w:tc>
          <w:tcPr>
            <w:tcW w:w="1417" w:type="dxa"/>
            <w:vAlign w:val="center"/>
          </w:tcPr>
          <w:p w14:paraId="6846BF2C">
            <w:pPr>
              <w:jc w:val="center"/>
              <w:rPr>
                <w:rFonts w:ascii="仿宋" w:hAnsi="仿宋" w:eastAsia="仿宋" w:cs="仿宋"/>
                <w:szCs w:val="21"/>
              </w:rPr>
            </w:pPr>
            <w:r>
              <w:rPr>
                <w:rFonts w:hint="eastAsia" w:ascii="仿宋" w:hAnsi="仿宋" w:eastAsia="仿宋" w:cs="仿宋"/>
                <w:szCs w:val="21"/>
              </w:rPr>
              <w:t>安全规范、</w:t>
            </w:r>
          </w:p>
          <w:p w14:paraId="04A426E1">
            <w:pPr>
              <w:jc w:val="center"/>
              <w:rPr>
                <w:rFonts w:ascii="仿宋" w:hAnsi="仿宋" w:eastAsia="仿宋" w:cs="仿宋"/>
                <w:color w:val="000000"/>
                <w:kern w:val="0"/>
                <w:szCs w:val="21"/>
                <w:lang w:bidi="ar"/>
              </w:rPr>
            </w:pPr>
            <w:r>
              <w:rPr>
                <w:rFonts w:hint="eastAsia" w:ascii="仿宋" w:hAnsi="仿宋" w:eastAsia="仿宋" w:cs="仿宋"/>
                <w:szCs w:val="21"/>
              </w:rPr>
              <w:t>细致严谨</w:t>
            </w:r>
          </w:p>
        </w:tc>
      </w:tr>
      <w:tr w14:paraId="7D91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4D036030">
            <w:pPr>
              <w:jc w:val="center"/>
              <w:rPr>
                <w:rFonts w:ascii="仿宋" w:hAnsi="仿宋" w:eastAsia="仿宋" w:cs="仿宋"/>
                <w:b/>
                <w:bCs/>
                <w:color w:val="000000"/>
                <w:kern w:val="0"/>
                <w:szCs w:val="21"/>
                <w:lang w:bidi="ar"/>
              </w:rPr>
            </w:pPr>
            <w:r>
              <w:rPr>
                <w:rFonts w:hint="eastAsia" w:ascii="仿宋" w:hAnsi="仿宋" w:eastAsia="仿宋" w:cs="仿宋"/>
                <w:b/>
                <w:bCs/>
                <w:szCs w:val="21"/>
              </w:rPr>
              <w:t>项目五、X62W万能铣床简介及电气控制</w:t>
            </w:r>
          </w:p>
        </w:tc>
        <w:tc>
          <w:tcPr>
            <w:tcW w:w="1134" w:type="dxa"/>
            <w:vAlign w:val="center"/>
          </w:tcPr>
          <w:p w14:paraId="27389AA5">
            <w:pPr>
              <w:jc w:val="center"/>
              <w:rPr>
                <w:rFonts w:ascii="仿宋" w:hAnsi="仿宋" w:eastAsia="仿宋" w:cs="仿宋"/>
                <w:szCs w:val="21"/>
              </w:rPr>
            </w:pPr>
            <w:r>
              <w:rPr>
                <w:rFonts w:hint="eastAsia" w:ascii="仿宋" w:hAnsi="仿宋" w:eastAsia="仿宋" w:cs="仿宋"/>
                <w:szCs w:val="21"/>
              </w:rPr>
              <w:t>任务一</w:t>
            </w:r>
          </w:p>
          <w:p w14:paraId="5299B1FF">
            <w:pPr>
              <w:widowControl/>
              <w:rPr>
                <w:rFonts w:ascii="仿宋" w:hAnsi="仿宋" w:eastAsia="仿宋" w:cs="仿宋"/>
                <w:b/>
                <w:bCs/>
                <w:color w:val="000000"/>
                <w:kern w:val="0"/>
                <w:szCs w:val="21"/>
                <w:lang w:bidi="ar"/>
              </w:rPr>
            </w:pPr>
            <w:r>
              <w:rPr>
                <w:rFonts w:hint="eastAsia" w:ascii="仿宋" w:hAnsi="仿宋" w:eastAsia="仿宋" w:cs="仿宋"/>
                <w:color w:val="000000"/>
                <w:kern w:val="0"/>
                <w:szCs w:val="21"/>
                <w:lang w:bidi="ar"/>
              </w:rPr>
              <w:t>X62W的原理及维修方法</w:t>
            </w:r>
          </w:p>
        </w:tc>
        <w:tc>
          <w:tcPr>
            <w:tcW w:w="3140" w:type="dxa"/>
            <w:vAlign w:val="center"/>
          </w:tcPr>
          <w:p w14:paraId="1B2D126B">
            <w:pPr>
              <w:jc w:val="left"/>
              <w:rPr>
                <w:rFonts w:ascii="仿宋" w:hAnsi="仿宋" w:eastAsia="仿宋" w:cs="仿宋"/>
                <w:szCs w:val="21"/>
              </w:rPr>
            </w:pPr>
            <w:r>
              <w:rPr>
                <w:rFonts w:hint="eastAsia" w:ascii="仿宋" w:hAnsi="仿宋" w:eastAsia="仿宋" w:cs="仿宋"/>
                <w:szCs w:val="21"/>
              </w:rPr>
              <w:t>教学内容：</w:t>
            </w:r>
          </w:p>
          <w:p w14:paraId="062A1C82">
            <w:pPr>
              <w:jc w:val="left"/>
              <w:rPr>
                <w:rFonts w:ascii="仿宋" w:hAnsi="仿宋" w:eastAsia="仿宋" w:cs="仿宋"/>
                <w:szCs w:val="21"/>
              </w:rPr>
            </w:pPr>
            <w:r>
              <w:rPr>
                <w:rFonts w:hint="eastAsia" w:ascii="仿宋" w:hAnsi="仿宋" w:eastAsia="仿宋" w:cs="仿宋"/>
                <w:szCs w:val="21"/>
              </w:rPr>
              <w:t>1. 了解X62W万能铣床机械动作与电气控制的联系；</w:t>
            </w:r>
          </w:p>
          <w:p w14:paraId="6BF1E66E">
            <w:pPr>
              <w:jc w:val="left"/>
              <w:rPr>
                <w:rFonts w:ascii="仿宋" w:hAnsi="仿宋" w:eastAsia="仿宋" w:cs="仿宋"/>
                <w:szCs w:val="21"/>
              </w:rPr>
            </w:pPr>
            <w:r>
              <w:rPr>
                <w:rFonts w:hint="eastAsia" w:ascii="仿宋" w:hAnsi="仿宋" w:eastAsia="仿宋" w:cs="仿宋"/>
                <w:szCs w:val="21"/>
              </w:rPr>
              <w:t>2. 了解X62W万能铣床外围元件的位置、作用；</w:t>
            </w:r>
          </w:p>
          <w:p w14:paraId="4C3887B2">
            <w:pPr>
              <w:jc w:val="left"/>
              <w:rPr>
                <w:rFonts w:ascii="仿宋" w:hAnsi="仿宋" w:eastAsia="仿宋" w:cs="仿宋"/>
                <w:szCs w:val="21"/>
              </w:rPr>
            </w:pPr>
            <w:r>
              <w:rPr>
                <w:rFonts w:hint="eastAsia" w:ascii="仿宋" w:hAnsi="仿宋" w:eastAsia="仿宋" w:cs="仿宋"/>
                <w:szCs w:val="21"/>
              </w:rPr>
              <w:t>3.电气原理图、元件布置图和安装接线图；</w:t>
            </w:r>
          </w:p>
          <w:p w14:paraId="7CD47CED">
            <w:pPr>
              <w:jc w:val="left"/>
              <w:rPr>
                <w:rFonts w:ascii="仿宋" w:hAnsi="仿宋" w:eastAsia="仿宋" w:cs="仿宋"/>
                <w:szCs w:val="21"/>
              </w:rPr>
            </w:pPr>
            <w:r>
              <w:rPr>
                <w:rFonts w:hint="eastAsia" w:ascii="仿宋" w:hAnsi="仿宋" w:eastAsia="仿宋" w:cs="仿宋"/>
                <w:szCs w:val="21"/>
              </w:rPr>
              <w:t>4.能根据电气原理图，找出实际电路中的电器元件；</w:t>
            </w:r>
          </w:p>
          <w:p w14:paraId="408EB8AE">
            <w:pPr>
              <w:jc w:val="left"/>
              <w:rPr>
                <w:rFonts w:ascii="仿宋" w:hAnsi="仿宋" w:eastAsia="仿宋" w:cs="仿宋"/>
                <w:szCs w:val="21"/>
              </w:rPr>
            </w:pPr>
            <w:r>
              <w:rPr>
                <w:rFonts w:hint="eastAsia" w:ascii="仿宋" w:hAnsi="仿宋" w:eastAsia="仿宋" w:cs="仿宋"/>
                <w:szCs w:val="21"/>
              </w:rPr>
              <w:t>5.绘制电气原理图原则。</w:t>
            </w:r>
          </w:p>
          <w:p w14:paraId="1CD3BF4A">
            <w:pPr>
              <w:jc w:val="left"/>
              <w:rPr>
                <w:rFonts w:ascii="仿宋" w:hAnsi="仿宋" w:eastAsia="仿宋" w:cs="仿宋"/>
                <w:szCs w:val="21"/>
              </w:rPr>
            </w:pPr>
            <w:r>
              <w:rPr>
                <w:rFonts w:hint="eastAsia" w:ascii="仿宋" w:hAnsi="仿宋" w:eastAsia="仿宋" w:cs="仿宋"/>
                <w:szCs w:val="21"/>
              </w:rPr>
              <w:t>6.分析排除故障步骤；</w:t>
            </w:r>
          </w:p>
          <w:p w14:paraId="4FDA106F">
            <w:pPr>
              <w:jc w:val="left"/>
              <w:rPr>
                <w:rFonts w:ascii="仿宋" w:hAnsi="仿宋" w:eastAsia="仿宋" w:cs="仿宋"/>
                <w:szCs w:val="21"/>
              </w:rPr>
            </w:pPr>
            <w:r>
              <w:rPr>
                <w:rFonts w:hint="eastAsia" w:ascii="仿宋" w:hAnsi="仿宋" w:eastAsia="仿宋" w:cs="仿宋"/>
                <w:szCs w:val="21"/>
              </w:rPr>
              <w:t>7.记录故障现象、排除故障过程</w:t>
            </w:r>
          </w:p>
          <w:p w14:paraId="5A6E07FD">
            <w:pPr>
              <w:jc w:val="left"/>
              <w:rPr>
                <w:rFonts w:ascii="仿宋" w:hAnsi="仿宋" w:eastAsia="仿宋" w:cs="仿宋"/>
                <w:szCs w:val="21"/>
              </w:rPr>
            </w:pPr>
            <w:r>
              <w:rPr>
                <w:rFonts w:hint="eastAsia" w:ascii="仿宋" w:hAnsi="仿宋" w:eastAsia="仿宋" w:cs="仿宋"/>
                <w:szCs w:val="21"/>
              </w:rPr>
              <w:t>8.正确填写维修工作票</w:t>
            </w:r>
          </w:p>
          <w:p w14:paraId="6B0E3289">
            <w:pPr>
              <w:jc w:val="left"/>
              <w:rPr>
                <w:rFonts w:ascii="仿宋" w:hAnsi="仿宋" w:eastAsia="仿宋" w:cs="仿宋"/>
                <w:szCs w:val="21"/>
              </w:rPr>
            </w:pPr>
            <w:r>
              <w:rPr>
                <w:rFonts w:hint="eastAsia" w:ascii="仿宋" w:hAnsi="仿宋" w:eastAsia="仿宋" w:cs="仿宋"/>
                <w:szCs w:val="21"/>
              </w:rPr>
              <w:t>9.安全文明操作</w:t>
            </w:r>
          </w:p>
          <w:p w14:paraId="011D8B54">
            <w:pPr>
              <w:jc w:val="left"/>
              <w:rPr>
                <w:rFonts w:ascii="仿宋" w:hAnsi="仿宋" w:eastAsia="仿宋" w:cs="仿宋"/>
                <w:szCs w:val="21"/>
              </w:rPr>
            </w:pPr>
            <w:r>
              <w:rPr>
                <w:rFonts w:hint="eastAsia" w:ascii="仿宋" w:hAnsi="仿宋" w:eastAsia="仿宋" w:cs="仿宋"/>
                <w:szCs w:val="21"/>
              </w:rPr>
              <w:t>10.总结、交流。评价。</w:t>
            </w:r>
          </w:p>
          <w:p w14:paraId="2869D65A">
            <w:pPr>
              <w:jc w:val="left"/>
              <w:rPr>
                <w:rFonts w:ascii="仿宋" w:hAnsi="仿宋" w:eastAsia="仿宋" w:cs="仿宋"/>
                <w:szCs w:val="21"/>
              </w:rPr>
            </w:pPr>
            <w:r>
              <w:rPr>
                <w:rFonts w:hint="eastAsia" w:ascii="仿宋" w:hAnsi="仿宋" w:eastAsia="仿宋" w:cs="仿宋"/>
                <w:szCs w:val="21"/>
              </w:rPr>
              <w:t>教学要求：</w:t>
            </w:r>
          </w:p>
          <w:p w14:paraId="7434E9CE">
            <w:pPr>
              <w:jc w:val="left"/>
              <w:rPr>
                <w:rFonts w:ascii="仿宋" w:hAnsi="仿宋" w:eastAsia="仿宋" w:cs="仿宋"/>
                <w:szCs w:val="21"/>
              </w:rPr>
            </w:pPr>
            <w:r>
              <w:rPr>
                <w:rFonts w:hint="eastAsia" w:ascii="仿宋" w:hAnsi="仿宋" w:eastAsia="仿宋" w:cs="仿宋"/>
                <w:szCs w:val="21"/>
              </w:rPr>
              <w:t>1.素养目标</w:t>
            </w:r>
          </w:p>
          <w:p w14:paraId="2141B3FE">
            <w:pPr>
              <w:jc w:val="left"/>
              <w:rPr>
                <w:rFonts w:ascii="仿宋" w:hAnsi="仿宋" w:eastAsia="仿宋" w:cs="仿宋"/>
                <w:szCs w:val="21"/>
              </w:rPr>
            </w:pPr>
            <w:r>
              <w:rPr>
                <w:rFonts w:hint="eastAsia" w:ascii="仿宋" w:hAnsi="仿宋" w:eastAsia="仿宋" w:cs="仿宋"/>
                <w:szCs w:val="21"/>
              </w:rPr>
              <w:t>（1）培养学生的职业素养以及职业道德；</w:t>
            </w:r>
          </w:p>
          <w:p w14:paraId="10FE496B">
            <w:pPr>
              <w:jc w:val="left"/>
              <w:rPr>
                <w:rFonts w:ascii="仿宋" w:hAnsi="仿宋" w:eastAsia="仿宋" w:cs="仿宋"/>
                <w:szCs w:val="21"/>
              </w:rPr>
            </w:pPr>
            <w:r>
              <w:rPr>
                <w:rFonts w:hint="eastAsia" w:ascii="仿宋" w:hAnsi="仿宋" w:eastAsia="仿宋" w:cs="仿宋"/>
                <w:szCs w:val="21"/>
              </w:rPr>
              <w:t>（2）培养学生按 6S (整理、整顿、清扫、清洁、素养、安全)标准工作的良好习惯。</w:t>
            </w:r>
          </w:p>
          <w:p w14:paraId="5B5D2879">
            <w:pPr>
              <w:jc w:val="left"/>
              <w:rPr>
                <w:rFonts w:ascii="仿宋" w:hAnsi="仿宋" w:eastAsia="仿宋" w:cs="仿宋"/>
                <w:szCs w:val="21"/>
              </w:rPr>
            </w:pPr>
            <w:r>
              <w:rPr>
                <w:rFonts w:hint="eastAsia" w:ascii="仿宋" w:hAnsi="仿宋" w:eastAsia="仿宋" w:cs="仿宋"/>
                <w:szCs w:val="21"/>
              </w:rPr>
              <w:t>2.知识目标</w:t>
            </w:r>
          </w:p>
          <w:p w14:paraId="5D9334FA">
            <w:pPr>
              <w:jc w:val="left"/>
              <w:rPr>
                <w:rFonts w:ascii="仿宋" w:hAnsi="仿宋" w:eastAsia="仿宋" w:cs="仿宋"/>
                <w:szCs w:val="21"/>
              </w:rPr>
            </w:pPr>
            <w:r>
              <w:rPr>
                <w:rFonts w:hint="eastAsia" w:ascii="仿宋" w:hAnsi="仿宋" w:eastAsia="仿宋" w:cs="仿宋"/>
                <w:szCs w:val="21"/>
              </w:rPr>
              <w:t>（1）掌握铣床的基本知识；</w:t>
            </w:r>
          </w:p>
          <w:p w14:paraId="5543AE33">
            <w:pPr>
              <w:jc w:val="left"/>
              <w:rPr>
                <w:rFonts w:ascii="仿宋" w:hAnsi="仿宋" w:eastAsia="仿宋" w:cs="仿宋"/>
                <w:szCs w:val="21"/>
              </w:rPr>
            </w:pPr>
            <w:r>
              <w:rPr>
                <w:rFonts w:hint="eastAsia" w:ascii="仿宋" w:hAnsi="仿宋" w:eastAsia="仿宋" w:cs="仿宋"/>
                <w:szCs w:val="21"/>
              </w:rPr>
              <w:t>（2）掌握铣床的控制原理；</w:t>
            </w:r>
          </w:p>
          <w:p w14:paraId="215F10CA">
            <w:pPr>
              <w:jc w:val="left"/>
              <w:rPr>
                <w:rFonts w:ascii="仿宋" w:hAnsi="仿宋" w:eastAsia="仿宋" w:cs="仿宋"/>
                <w:szCs w:val="21"/>
              </w:rPr>
            </w:pPr>
            <w:r>
              <w:rPr>
                <w:rFonts w:hint="eastAsia" w:ascii="仿宋" w:hAnsi="仿宋" w:eastAsia="仿宋" w:cs="仿宋"/>
                <w:szCs w:val="21"/>
              </w:rPr>
              <w:t>（3）掌握铣床三轴的控制特点。</w:t>
            </w:r>
          </w:p>
          <w:p w14:paraId="132FD27D">
            <w:pPr>
              <w:jc w:val="left"/>
              <w:rPr>
                <w:rFonts w:ascii="仿宋" w:hAnsi="仿宋" w:eastAsia="仿宋" w:cs="仿宋"/>
                <w:szCs w:val="21"/>
              </w:rPr>
            </w:pPr>
            <w:r>
              <w:rPr>
                <w:rFonts w:hint="eastAsia" w:ascii="仿宋" w:hAnsi="仿宋" w:eastAsia="仿宋" w:cs="仿宋"/>
                <w:szCs w:val="21"/>
              </w:rPr>
              <w:t>3.技能目标</w:t>
            </w:r>
          </w:p>
          <w:p w14:paraId="5E242E44">
            <w:pPr>
              <w:widowControl/>
              <w:jc w:val="left"/>
              <w:rPr>
                <w:rFonts w:ascii="仿宋" w:hAnsi="仿宋" w:eastAsia="仿宋" w:cs="仿宋"/>
                <w:szCs w:val="21"/>
              </w:rPr>
            </w:pPr>
            <w:r>
              <w:rPr>
                <w:rFonts w:hint="eastAsia" w:ascii="仿宋" w:hAnsi="仿宋" w:eastAsia="仿宋" w:cs="仿宋"/>
                <w:szCs w:val="21"/>
              </w:rPr>
              <w:t>（1）会根据故障现象判断出故障点；</w:t>
            </w:r>
          </w:p>
          <w:p w14:paraId="6ED2F6B5">
            <w:pPr>
              <w:widowControl/>
              <w:jc w:val="left"/>
              <w:rPr>
                <w:rFonts w:ascii="仿宋" w:hAnsi="仿宋" w:eastAsia="仿宋" w:cs="仿宋"/>
                <w:szCs w:val="21"/>
              </w:rPr>
            </w:pPr>
            <w:r>
              <w:rPr>
                <w:rFonts w:hint="eastAsia" w:ascii="仿宋" w:hAnsi="仿宋" w:eastAsia="仿宋" w:cs="仿宋"/>
                <w:szCs w:val="21"/>
              </w:rPr>
              <w:t>（2）会根据原理图对标故障现象。</w:t>
            </w:r>
          </w:p>
        </w:tc>
        <w:tc>
          <w:tcPr>
            <w:tcW w:w="1417" w:type="dxa"/>
            <w:vAlign w:val="center"/>
          </w:tcPr>
          <w:p w14:paraId="268E9061">
            <w:pPr>
              <w:widowControl/>
              <w:jc w:val="left"/>
              <w:rPr>
                <w:rFonts w:ascii="仿宋" w:hAnsi="仿宋" w:eastAsia="仿宋" w:cs="仿宋"/>
                <w:color w:val="000000"/>
                <w:kern w:val="0"/>
                <w:szCs w:val="21"/>
                <w:lang w:bidi="ar"/>
              </w:rPr>
            </w:pPr>
          </w:p>
        </w:tc>
        <w:tc>
          <w:tcPr>
            <w:tcW w:w="1417" w:type="dxa"/>
            <w:vAlign w:val="center"/>
          </w:tcPr>
          <w:p w14:paraId="59D2015A">
            <w:pPr>
              <w:jc w:val="center"/>
              <w:rPr>
                <w:rFonts w:ascii="仿宋" w:hAnsi="仿宋" w:eastAsia="仿宋" w:cs="仿宋"/>
                <w:szCs w:val="21"/>
              </w:rPr>
            </w:pPr>
            <w:r>
              <w:rPr>
                <w:rFonts w:hint="eastAsia" w:ascii="仿宋" w:hAnsi="仿宋" w:eastAsia="仿宋" w:cs="仿宋"/>
                <w:szCs w:val="21"/>
              </w:rPr>
              <w:t>安全规范、</w:t>
            </w:r>
          </w:p>
          <w:p w14:paraId="4C55BE5B">
            <w:pPr>
              <w:jc w:val="center"/>
              <w:rPr>
                <w:rFonts w:ascii="仿宋" w:hAnsi="仿宋" w:eastAsia="仿宋" w:cs="仿宋"/>
                <w:color w:val="000000"/>
                <w:kern w:val="0"/>
                <w:szCs w:val="21"/>
                <w:lang w:bidi="ar"/>
              </w:rPr>
            </w:pPr>
            <w:r>
              <w:rPr>
                <w:rFonts w:hint="eastAsia" w:ascii="仿宋" w:hAnsi="仿宋" w:eastAsia="仿宋" w:cs="仿宋"/>
                <w:szCs w:val="21"/>
              </w:rPr>
              <w:t>细致严谨</w:t>
            </w:r>
          </w:p>
        </w:tc>
      </w:tr>
      <w:tr w14:paraId="2E33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47A484FE">
            <w:pPr>
              <w:jc w:val="center"/>
              <w:rPr>
                <w:rFonts w:ascii="仿宋" w:hAnsi="仿宋" w:eastAsia="仿宋" w:cs="仿宋"/>
                <w:b/>
                <w:bCs/>
                <w:szCs w:val="21"/>
              </w:rPr>
            </w:pPr>
            <w:r>
              <w:rPr>
                <w:rFonts w:hint="eastAsia" w:ascii="仿宋" w:hAnsi="仿宋" w:eastAsia="仿宋" w:cs="仿宋"/>
                <w:b/>
                <w:bCs/>
                <w:szCs w:val="21"/>
              </w:rPr>
              <w:t>项目六、综合训练</w:t>
            </w:r>
          </w:p>
        </w:tc>
        <w:tc>
          <w:tcPr>
            <w:tcW w:w="1134" w:type="dxa"/>
            <w:vAlign w:val="center"/>
          </w:tcPr>
          <w:p w14:paraId="05CA2FCA">
            <w:pPr>
              <w:jc w:val="center"/>
              <w:rPr>
                <w:rFonts w:ascii="仿宋" w:hAnsi="仿宋" w:eastAsia="仿宋" w:cs="仿宋"/>
                <w:szCs w:val="21"/>
              </w:rPr>
            </w:pPr>
            <w:r>
              <w:rPr>
                <w:rFonts w:hint="eastAsia" w:ascii="仿宋" w:hAnsi="仿宋" w:eastAsia="仿宋" w:cs="仿宋"/>
                <w:szCs w:val="21"/>
              </w:rPr>
              <w:t>任务一</w:t>
            </w:r>
          </w:p>
          <w:p w14:paraId="24EF5E12">
            <w:pPr>
              <w:widowControl/>
              <w:jc w:val="center"/>
              <w:rPr>
                <w:rFonts w:ascii="仿宋" w:hAnsi="仿宋" w:eastAsia="仿宋" w:cs="仿宋"/>
                <w:color w:val="000000"/>
                <w:kern w:val="0"/>
                <w:szCs w:val="21"/>
                <w:lang w:bidi="ar"/>
              </w:rPr>
            </w:pPr>
            <w:r>
              <w:rPr>
                <w:rFonts w:hint="eastAsia" w:ascii="仿宋" w:hAnsi="仿宋" w:eastAsia="仿宋" w:cs="仿宋"/>
                <w:szCs w:val="21"/>
              </w:rPr>
              <w:t>车床、磨床、铣床同步训练</w:t>
            </w:r>
          </w:p>
        </w:tc>
        <w:tc>
          <w:tcPr>
            <w:tcW w:w="3140" w:type="dxa"/>
            <w:vAlign w:val="center"/>
          </w:tcPr>
          <w:p w14:paraId="18535F6B">
            <w:pPr>
              <w:jc w:val="left"/>
              <w:rPr>
                <w:rFonts w:ascii="仿宋" w:hAnsi="仿宋" w:eastAsia="仿宋" w:cs="仿宋"/>
                <w:szCs w:val="21"/>
              </w:rPr>
            </w:pPr>
            <w:r>
              <w:rPr>
                <w:rFonts w:hint="eastAsia" w:ascii="仿宋" w:hAnsi="仿宋" w:eastAsia="仿宋" w:cs="仿宋"/>
                <w:szCs w:val="21"/>
              </w:rPr>
              <w:t>教学内容：</w:t>
            </w:r>
          </w:p>
          <w:p w14:paraId="7509E123">
            <w:pPr>
              <w:jc w:val="left"/>
              <w:rPr>
                <w:rFonts w:ascii="仿宋" w:hAnsi="仿宋" w:eastAsia="仿宋" w:cs="仿宋"/>
                <w:szCs w:val="21"/>
              </w:rPr>
            </w:pPr>
            <w:r>
              <w:rPr>
                <w:rFonts w:hint="eastAsia" w:ascii="仿宋" w:hAnsi="仿宋" w:eastAsia="仿宋" w:cs="仿宋"/>
                <w:szCs w:val="21"/>
              </w:rPr>
              <w:t>1.三种设备的设置故障同步训练；</w:t>
            </w:r>
          </w:p>
          <w:p w14:paraId="2F7DC8D3">
            <w:pPr>
              <w:jc w:val="left"/>
              <w:rPr>
                <w:rFonts w:ascii="仿宋" w:hAnsi="仿宋" w:eastAsia="仿宋" w:cs="仿宋"/>
                <w:szCs w:val="21"/>
              </w:rPr>
            </w:pPr>
            <w:r>
              <w:rPr>
                <w:rFonts w:hint="eastAsia" w:ascii="仿宋" w:hAnsi="仿宋" w:eastAsia="仿宋" w:cs="仿宋"/>
                <w:szCs w:val="21"/>
              </w:rPr>
              <w:t>2.设置时间限制；</w:t>
            </w:r>
          </w:p>
          <w:p w14:paraId="13989776">
            <w:pPr>
              <w:jc w:val="left"/>
              <w:rPr>
                <w:rFonts w:ascii="仿宋" w:hAnsi="仿宋" w:eastAsia="仿宋" w:cs="仿宋"/>
                <w:szCs w:val="21"/>
              </w:rPr>
            </w:pPr>
            <w:r>
              <w:rPr>
                <w:rFonts w:hint="eastAsia" w:ascii="仿宋" w:hAnsi="仿宋" w:eastAsia="仿宋" w:cs="仿宋"/>
                <w:szCs w:val="21"/>
              </w:rPr>
              <w:t>3.设置故障点数限制；</w:t>
            </w:r>
          </w:p>
          <w:p w14:paraId="46824AB2">
            <w:pPr>
              <w:jc w:val="left"/>
              <w:rPr>
                <w:rFonts w:ascii="仿宋" w:hAnsi="仿宋" w:eastAsia="仿宋" w:cs="仿宋"/>
                <w:szCs w:val="21"/>
              </w:rPr>
            </w:pPr>
            <w:r>
              <w:rPr>
                <w:rFonts w:hint="eastAsia" w:ascii="仿宋" w:hAnsi="仿宋" w:eastAsia="仿宋" w:cs="仿宋"/>
                <w:szCs w:val="21"/>
              </w:rPr>
              <w:t>4.分组对比训练。</w:t>
            </w:r>
          </w:p>
          <w:p w14:paraId="06BA7C70">
            <w:pPr>
              <w:jc w:val="left"/>
              <w:rPr>
                <w:rFonts w:ascii="仿宋" w:hAnsi="仿宋" w:eastAsia="仿宋" w:cs="仿宋"/>
                <w:szCs w:val="21"/>
              </w:rPr>
            </w:pPr>
            <w:r>
              <w:rPr>
                <w:rFonts w:hint="eastAsia" w:ascii="仿宋" w:hAnsi="仿宋" w:eastAsia="仿宋" w:cs="仿宋"/>
                <w:szCs w:val="21"/>
              </w:rPr>
              <w:t>教学要求：</w:t>
            </w:r>
          </w:p>
          <w:p w14:paraId="4F570F06">
            <w:pPr>
              <w:jc w:val="left"/>
              <w:rPr>
                <w:rFonts w:ascii="仿宋" w:hAnsi="仿宋" w:eastAsia="仿宋" w:cs="仿宋"/>
                <w:szCs w:val="21"/>
              </w:rPr>
            </w:pPr>
            <w:r>
              <w:rPr>
                <w:rFonts w:hint="eastAsia" w:ascii="仿宋" w:hAnsi="仿宋" w:eastAsia="仿宋" w:cs="仿宋"/>
                <w:szCs w:val="21"/>
              </w:rPr>
              <w:t>1.素养目标</w:t>
            </w:r>
          </w:p>
          <w:p w14:paraId="63B0A4D7">
            <w:pPr>
              <w:jc w:val="left"/>
              <w:rPr>
                <w:rFonts w:ascii="仿宋" w:hAnsi="仿宋" w:eastAsia="仿宋" w:cs="仿宋"/>
                <w:szCs w:val="21"/>
              </w:rPr>
            </w:pPr>
            <w:r>
              <w:rPr>
                <w:rFonts w:hint="eastAsia" w:ascii="仿宋" w:hAnsi="仿宋" w:eastAsia="仿宋" w:cs="仿宋"/>
                <w:szCs w:val="21"/>
              </w:rPr>
              <w:t>（1）培养学生的职业素养以及职业道德；</w:t>
            </w:r>
          </w:p>
          <w:p w14:paraId="3E075EE9">
            <w:pPr>
              <w:jc w:val="left"/>
              <w:rPr>
                <w:rFonts w:ascii="仿宋" w:hAnsi="仿宋" w:eastAsia="仿宋" w:cs="仿宋"/>
                <w:szCs w:val="21"/>
              </w:rPr>
            </w:pPr>
            <w:r>
              <w:rPr>
                <w:rFonts w:hint="eastAsia" w:ascii="仿宋" w:hAnsi="仿宋" w:eastAsia="仿宋" w:cs="仿宋"/>
                <w:szCs w:val="21"/>
              </w:rPr>
              <w:t>（2）培养学生按 6S (整理、整顿、清扫、清洁、素养、安全)标准工作的良好习惯。</w:t>
            </w:r>
          </w:p>
          <w:p w14:paraId="7FF2CA56">
            <w:pPr>
              <w:jc w:val="left"/>
              <w:rPr>
                <w:rFonts w:ascii="仿宋" w:hAnsi="仿宋" w:eastAsia="仿宋" w:cs="仿宋"/>
                <w:szCs w:val="21"/>
              </w:rPr>
            </w:pPr>
            <w:r>
              <w:rPr>
                <w:rFonts w:hint="eastAsia" w:ascii="仿宋" w:hAnsi="仿宋" w:eastAsia="仿宋" w:cs="仿宋"/>
                <w:szCs w:val="21"/>
              </w:rPr>
              <w:t>2.知识目标</w:t>
            </w:r>
          </w:p>
          <w:p w14:paraId="34F5325F">
            <w:pPr>
              <w:jc w:val="left"/>
              <w:rPr>
                <w:rFonts w:ascii="仿宋" w:hAnsi="仿宋" w:eastAsia="仿宋" w:cs="仿宋"/>
                <w:szCs w:val="21"/>
              </w:rPr>
            </w:pPr>
            <w:r>
              <w:rPr>
                <w:rFonts w:hint="eastAsia" w:ascii="仿宋" w:hAnsi="仿宋" w:eastAsia="仿宋" w:cs="仿宋"/>
                <w:szCs w:val="21"/>
              </w:rPr>
              <w:t>（1）掌握车床的维修方法；</w:t>
            </w:r>
          </w:p>
          <w:p w14:paraId="64088375">
            <w:pPr>
              <w:jc w:val="left"/>
              <w:rPr>
                <w:rFonts w:ascii="仿宋" w:hAnsi="仿宋" w:eastAsia="仿宋" w:cs="仿宋"/>
                <w:szCs w:val="21"/>
              </w:rPr>
            </w:pPr>
            <w:r>
              <w:rPr>
                <w:rFonts w:hint="eastAsia" w:ascii="仿宋" w:hAnsi="仿宋" w:eastAsia="仿宋" w:cs="仿宋"/>
                <w:szCs w:val="21"/>
              </w:rPr>
              <w:t>（2）掌握磨床的维修方法；</w:t>
            </w:r>
          </w:p>
          <w:p w14:paraId="21EDC8F3">
            <w:pPr>
              <w:jc w:val="left"/>
              <w:rPr>
                <w:rFonts w:ascii="仿宋" w:hAnsi="仿宋" w:eastAsia="仿宋" w:cs="仿宋"/>
                <w:szCs w:val="21"/>
              </w:rPr>
            </w:pPr>
            <w:r>
              <w:rPr>
                <w:rFonts w:hint="eastAsia" w:ascii="仿宋" w:hAnsi="仿宋" w:eastAsia="仿宋" w:cs="仿宋"/>
                <w:szCs w:val="21"/>
              </w:rPr>
              <w:t>（3）掌握铣床的维修方法。</w:t>
            </w:r>
          </w:p>
          <w:p w14:paraId="3CFF5B25">
            <w:pPr>
              <w:jc w:val="left"/>
              <w:rPr>
                <w:rFonts w:ascii="仿宋" w:hAnsi="仿宋" w:eastAsia="仿宋" w:cs="仿宋"/>
                <w:szCs w:val="21"/>
              </w:rPr>
            </w:pPr>
            <w:r>
              <w:rPr>
                <w:rFonts w:hint="eastAsia" w:ascii="仿宋" w:hAnsi="仿宋" w:eastAsia="仿宋" w:cs="仿宋"/>
                <w:szCs w:val="21"/>
              </w:rPr>
              <w:t>3.技能目标</w:t>
            </w:r>
          </w:p>
          <w:p w14:paraId="65756DD4">
            <w:pPr>
              <w:widowControl/>
              <w:jc w:val="left"/>
              <w:rPr>
                <w:rFonts w:ascii="仿宋" w:hAnsi="仿宋" w:eastAsia="仿宋" w:cs="仿宋"/>
                <w:szCs w:val="21"/>
              </w:rPr>
            </w:pPr>
            <w:r>
              <w:rPr>
                <w:rFonts w:hint="eastAsia" w:ascii="仿宋" w:hAnsi="仿宋" w:eastAsia="仿宋" w:cs="仿宋"/>
                <w:szCs w:val="21"/>
              </w:rPr>
              <w:t>（1）会根据故障现象判断出故障点；</w:t>
            </w:r>
          </w:p>
          <w:p w14:paraId="03C1DC3C">
            <w:pPr>
              <w:widowControl/>
              <w:jc w:val="left"/>
              <w:rPr>
                <w:rFonts w:ascii="仿宋" w:hAnsi="仿宋" w:eastAsia="仿宋" w:cs="仿宋"/>
                <w:szCs w:val="21"/>
              </w:rPr>
            </w:pPr>
            <w:r>
              <w:rPr>
                <w:rFonts w:hint="eastAsia" w:ascii="仿宋" w:hAnsi="仿宋" w:eastAsia="仿宋" w:cs="仿宋"/>
                <w:szCs w:val="21"/>
              </w:rPr>
              <w:t>（2）会根据原理图对标故障现象。</w:t>
            </w:r>
          </w:p>
        </w:tc>
        <w:tc>
          <w:tcPr>
            <w:tcW w:w="1417" w:type="dxa"/>
            <w:vAlign w:val="center"/>
          </w:tcPr>
          <w:p w14:paraId="1AD8A4F2">
            <w:pPr>
              <w:widowControl/>
              <w:jc w:val="left"/>
              <w:rPr>
                <w:rFonts w:ascii="仿宋" w:hAnsi="仿宋" w:eastAsia="仿宋" w:cs="仿宋"/>
                <w:color w:val="000000"/>
                <w:kern w:val="0"/>
                <w:szCs w:val="21"/>
                <w:lang w:bidi="ar"/>
              </w:rPr>
            </w:pPr>
          </w:p>
        </w:tc>
        <w:tc>
          <w:tcPr>
            <w:tcW w:w="1417" w:type="dxa"/>
            <w:vAlign w:val="center"/>
          </w:tcPr>
          <w:p w14:paraId="6B6B4377">
            <w:pPr>
              <w:jc w:val="center"/>
              <w:rPr>
                <w:rFonts w:ascii="仿宋" w:hAnsi="仿宋" w:eastAsia="仿宋" w:cs="仿宋"/>
                <w:szCs w:val="21"/>
              </w:rPr>
            </w:pPr>
            <w:r>
              <w:rPr>
                <w:rFonts w:hint="eastAsia" w:ascii="仿宋" w:hAnsi="仿宋" w:eastAsia="仿宋" w:cs="仿宋"/>
                <w:szCs w:val="21"/>
              </w:rPr>
              <w:t>安全规范、</w:t>
            </w:r>
          </w:p>
          <w:p w14:paraId="333FA9C5">
            <w:pPr>
              <w:jc w:val="center"/>
              <w:rPr>
                <w:rFonts w:ascii="仿宋" w:hAnsi="仿宋" w:eastAsia="仿宋" w:cs="仿宋"/>
                <w:szCs w:val="21"/>
              </w:rPr>
            </w:pPr>
            <w:r>
              <w:rPr>
                <w:rFonts w:hint="eastAsia" w:ascii="仿宋" w:hAnsi="仿宋" w:eastAsia="仿宋" w:cs="仿宋"/>
                <w:szCs w:val="21"/>
              </w:rPr>
              <w:t>细致严谨</w:t>
            </w:r>
          </w:p>
        </w:tc>
      </w:tr>
    </w:tbl>
    <w:p w14:paraId="1936FC9E"/>
    <w:p w14:paraId="7F6E292F">
      <w:pPr>
        <w:numPr>
          <w:ilvl w:val="0"/>
          <w:numId w:val="1"/>
        </w:numPr>
        <w:outlineLvl w:val="0"/>
        <w:rPr>
          <w:rFonts w:ascii="黑体" w:hAnsi="黑体" w:eastAsia="黑体" w:cs="黑体"/>
          <w:sz w:val="28"/>
          <w:szCs w:val="28"/>
        </w:rPr>
      </w:pPr>
      <w:bookmarkStart w:id="16" w:name="_Toc6485"/>
      <w:r>
        <w:rPr>
          <w:rFonts w:hint="eastAsia" w:ascii="黑体" w:hAnsi="黑体" w:eastAsia="黑体" w:cs="黑体"/>
          <w:sz w:val="28"/>
          <w:szCs w:val="28"/>
        </w:rPr>
        <w:t>学生考核与评价</w:t>
      </w:r>
      <w:bookmarkEnd w:id="16"/>
    </w:p>
    <w:p w14:paraId="1C252654">
      <w:pPr>
        <w:spacing w:line="360" w:lineRule="auto"/>
        <w:ind w:firstLine="480" w:firstLineChars="200"/>
        <w:rPr>
          <w:rFonts w:ascii="仿宋" w:hAnsi="仿宋" w:eastAsia="仿宋" w:cs="仿宋"/>
          <w:sz w:val="24"/>
        </w:rPr>
      </w:pPr>
      <w:r>
        <w:rPr>
          <w:rFonts w:hint="eastAsia" w:ascii="仿宋" w:hAnsi="仿宋" w:eastAsia="仿宋" w:cs="仿宋"/>
          <w:sz w:val="24"/>
        </w:rPr>
        <w:t>机床电气线路安装与维修综合评价见表3。</w:t>
      </w:r>
    </w:p>
    <w:p w14:paraId="4EF5E89C">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3</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课程综合评价指标</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5342"/>
        <w:gridCol w:w="1267"/>
        <w:gridCol w:w="1042"/>
      </w:tblGrid>
      <w:tr w14:paraId="4D819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511" w:type="pct"/>
            <w:vAlign w:val="center"/>
          </w:tcPr>
          <w:p w14:paraId="138D8E28">
            <w:pPr>
              <w:pStyle w:val="14"/>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评价</w:t>
            </w:r>
          </w:p>
          <w:p w14:paraId="77470FFB">
            <w:pPr>
              <w:pStyle w:val="14"/>
              <w:adjustRightInd w:val="0"/>
              <w:snapToGrid w:val="0"/>
              <w:jc w:val="center"/>
              <w:rPr>
                <w:rFonts w:ascii="仿宋" w:hAnsi="仿宋" w:eastAsia="仿宋" w:cs="仿宋"/>
                <w:b/>
                <w:bCs/>
                <w:sz w:val="21"/>
                <w:szCs w:val="21"/>
              </w:rPr>
            </w:pPr>
            <w:r>
              <w:rPr>
                <w:rFonts w:hint="eastAsia" w:ascii="仿宋" w:hAnsi="仿宋" w:eastAsia="仿宋" w:cs="仿宋"/>
                <w:b/>
                <w:bCs/>
                <w:sz w:val="21"/>
                <w:szCs w:val="21"/>
                <w:lang w:eastAsia="zh-CN"/>
              </w:rPr>
              <w:t>项目</w:t>
            </w:r>
          </w:p>
        </w:tc>
        <w:tc>
          <w:tcPr>
            <w:tcW w:w="3133" w:type="pct"/>
            <w:vAlign w:val="center"/>
          </w:tcPr>
          <w:p w14:paraId="6640223B">
            <w:pPr>
              <w:pStyle w:val="14"/>
              <w:adjustRightInd w:val="0"/>
              <w:snapToGrid w:val="0"/>
              <w:jc w:val="center"/>
              <w:rPr>
                <w:rFonts w:ascii="仿宋" w:hAnsi="仿宋" w:eastAsia="仿宋" w:cs="仿宋"/>
                <w:sz w:val="21"/>
                <w:szCs w:val="21"/>
              </w:rPr>
            </w:pPr>
            <w:r>
              <w:rPr>
                <w:rFonts w:hint="eastAsia" w:ascii="仿宋" w:hAnsi="仿宋" w:eastAsia="仿宋" w:cs="仿宋"/>
                <w:b/>
                <w:bCs/>
                <w:sz w:val="21"/>
                <w:szCs w:val="21"/>
                <w:lang w:eastAsia="zh-CN"/>
              </w:rPr>
              <w:t>评价内容</w:t>
            </w:r>
          </w:p>
        </w:tc>
        <w:tc>
          <w:tcPr>
            <w:tcW w:w="743" w:type="pct"/>
            <w:vAlign w:val="center"/>
          </w:tcPr>
          <w:p w14:paraId="0835A01D">
            <w:pPr>
              <w:pStyle w:val="14"/>
              <w:adjustRightInd w:val="0"/>
              <w:snapToGrid w:val="0"/>
              <w:jc w:val="center"/>
              <w:rPr>
                <w:rFonts w:ascii="仿宋" w:hAnsi="仿宋" w:eastAsia="仿宋" w:cs="仿宋"/>
                <w:sz w:val="21"/>
                <w:szCs w:val="21"/>
                <w:lang w:eastAsia="zh-CN"/>
              </w:rPr>
            </w:pPr>
            <w:r>
              <w:rPr>
                <w:rFonts w:hint="eastAsia" w:ascii="仿宋" w:hAnsi="仿宋" w:eastAsia="仿宋" w:cs="仿宋"/>
                <w:b/>
                <w:bCs/>
                <w:sz w:val="21"/>
                <w:szCs w:val="21"/>
                <w:lang w:eastAsia="zh-CN"/>
              </w:rPr>
              <w:t>权重（%）</w:t>
            </w:r>
          </w:p>
        </w:tc>
        <w:tc>
          <w:tcPr>
            <w:tcW w:w="611" w:type="pct"/>
            <w:vAlign w:val="center"/>
          </w:tcPr>
          <w:p w14:paraId="0C2A1AF3">
            <w:pPr>
              <w:pStyle w:val="14"/>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总比例</w:t>
            </w:r>
          </w:p>
        </w:tc>
      </w:tr>
      <w:tr w14:paraId="078F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11" w:type="pct"/>
            <w:vMerge w:val="restart"/>
            <w:vAlign w:val="center"/>
          </w:tcPr>
          <w:p w14:paraId="0DE0A035">
            <w:pPr>
              <w:pStyle w:val="14"/>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rPr>
              <w:t>课前</w:t>
            </w:r>
          </w:p>
        </w:tc>
        <w:tc>
          <w:tcPr>
            <w:tcW w:w="3133" w:type="pct"/>
            <w:vAlign w:val="center"/>
          </w:tcPr>
          <w:p w14:paraId="439BF9C3">
            <w:pPr>
              <w:pStyle w:val="14"/>
              <w:adjustRightInd w:val="0"/>
              <w:snapToGrid w:val="0"/>
              <w:jc w:val="center"/>
              <w:rPr>
                <w:rFonts w:ascii="仿宋" w:hAnsi="仿宋" w:eastAsia="仿宋" w:cs="仿宋"/>
                <w:sz w:val="21"/>
                <w:szCs w:val="21"/>
                <w:lang w:eastAsia="zh-CN"/>
              </w:rPr>
            </w:pPr>
            <w:r>
              <w:rPr>
                <w:rFonts w:hint="eastAsia" w:ascii="仿宋" w:hAnsi="仿宋" w:eastAsia="仿宋" w:cs="仿宋"/>
                <w:sz w:val="21"/>
                <w:szCs w:val="21"/>
              </w:rPr>
              <w:t>微课及</w:t>
            </w:r>
            <w:r>
              <w:rPr>
                <w:rFonts w:hint="eastAsia" w:ascii="仿宋" w:hAnsi="仿宋" w:eastAsia="仿宋" w:cs="仿宋"/>
                <w:sz w:val="21"/>
                <w:szCs w:val="21"/>
                <w:lang w:eastAsia="zh-CN"/>
              </w:rPr>
              <w:t>在线</w:t>
            </w:r>
            <w:r>
              <w:rPr>
                <w:rFonts w:hint="eastAsia" w:ascii="仿宋" w:hAnsi="仿宋" w:eastAsia="仿宋" w:cs="仿宋"/>
                <w:sz w:val="21"/>
                <w:szCs w:val="21"/>
              </w:rPr>
              <w:t>学习</w:t>
            </w:r>
          </w:p>
        </w:tc>
        <w:tc>
          <w:tcPr>
            <w:tcW w:w="743" w:type="pct"/>
            <w:vAlign w:val="center"/>
          </w:tcPr>
          <w:p w14:paraId="4B1BAC52">
            <w:pPr>
              <w:pStyle w:val="14"/>
              <w:adjustRightInd w:val="0"/>
              <w:snapToGrid w:val="0"/>
              <w:jc w:val="center"/>
              <w:rPr>
                <w:rFonts w:ascii="仿宋" w:hAnsi="仿宋" w:eastAsia="仿宋" w:cs="仿宋"/>
                <w:sz w:val="21"/>
                <w:szCs w:val="21"/>
              </w:rPr>
            </w:pPr>
            <w:r>
              <w:rPr>
                <w:rFonts w:hint="eastAsia" w:ascii="仿宋" w:hAnsi="仿宋" w:eastAsia="仿宋" w:cs="仿宋"/>
                <w:sz w:val="21"/>
                <w:szCs w:val="21"/>
                <w:lang w:eastAsia="zh-CN"/>
              </w:rPr>
              <w:t>3</w:t>
            </w:r>
          </w:p>
        </w:tc>
        <w:tc>
          <w:tcPr>
            <w:tcW w:w="611" w:type="pct"/>
            <w:vMerge w:val="restart"/>
            <w:vAlign w:val="center"/>
          </w:tcPr>
          <w:p w14:paraId="77B6CBE4">
            <w:pPr>
              <w:pStyle w:val="14"/>
              <w:adjustRightInd w:val="0"/>
              <w:snapToGrid w:val="0"/>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14:paraId="58D5B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1" w:type="pct"/>
            <w:vMerge w:val="continue"/>
            <w:vAlign w:val="center"/>
          </w:tcPr>
          <w:p w14:paraId="0162A199">
            <w:pPr>
              <w:pStyle w:val="14"/>
              <w:adjustRightInd w:val="0"/>
              <w:snapToGrid w:val="0"/>
              <w:ind w:left="420"/>
              <w:jc w:val="center"/>
              <w:rPr>
                <w:rFonts w:ascii="仿宋" w:hAnsi="仿宋" w:eastAsia="仿宋" w:cs="仿宋"/>
                <w:b/>
                <w:bCs/>
                <w:sz w:val="21"/>
                <w:szCs w:val="21"/>
              </w:rPr>
            </w:pPr>
          </w:p>
        </w:tc>
        <w:tc>
          <w:tcPr>
            <w:tcW w:w="3133" w:type="pct"/>
            <w:vAlign w:val="center"/>
          </w:tcPr>
          <w:p w14:paraId="692EEBCD">
            <w:pPr>
              <w:pStyle w:val="14"/>
              <w:adjustRightInd w:val="0"/>
              <w:snapToGrid w:val="0"/>
              <w:ind w:left="420"/>
              <w:jc w:val="center"/>
              <w:rPr>
                <w:rFonts w:ascii="仿宋" w:hAnsi="仿宋" w:eastAsia="仿宋" w:cs="仿宋"/>
                <w:sz w:val="21"/>
                <w:szCs w:val="21"/>
                <w:lang w:eastAsia="zh-CN"/>
              </w:rPr>
            </w:pPr>
            <w:r>
              <w:rPr>
                <w:rFonts w:hint="eastAsia" w:ascii="仿宋" w:hAnsi="仿宋" w:eastAsia="仿宋" w:cs="仿宋"/>
                <w:sz w:val="21"/>
                <w:szCs w:val="21"/>
                <w:lang w:eastAsia="zh-CN"/>
              </w:rPr>
              <w:t>话题讨论（点赞及转发量）</w:t>
            </w:r>
          </w:p>
        </w:tc>
        <w:tc>
          <w:tcPr>
            <w:tcW w:w="743" w:type="pct"/>
            <w:vAlign w:val="center"/>
          </w:tcPr>
          <w:p w14:paraId="618A48ED">
            <w:pPr>
              <w:pStyle w:val="14"/>
              <w:adjustRightInd w:val="0"/>
              <w:snapToGrid w:val="0"/>
              <w:spacing w:before="75"/>
              <w:jc w:val="center"/>
              <w:rPr>
                <w:rFonts w:ascii="仿宋" w:hAnsi="仿宋" w:eastAsia="仿宋" w:cs="仿宋"/>
                <w:sz w:val="21"/>
                <w:szCs w:val="21"/>
              </w:rPr>
            </w:pPr>
            <w:r>
              <w:rPr>
                <w:rFonts w:hint="eastAsia" w:ascii="仿宋" w:hAnsi="仿宋" w:eastAsia="仿宋" w:cs="仿宋"/>
                <w:sz w:val="21"/>
                <w:szCs w:val="21"/>
                <w:lang w:eastAsia="zh-CN"/>
              </w:rPr>
              <w:t>2</w:t>
            </w:r>
          </w:p>
        </w:tc>
        <w:tc>
          <w:tcPr>
            <w:tcW w:w="611" w:type="pct"/>
            <w:vMerge w:val="continue"/>
          </w:tcPr>
          <w:p w14:paraId="18F603E1">
            <w:pPr>
              <w:pStyle w:val="14"/>
              <w:adjustRightInd w:val="0"/>
              <w:snapToGrid w:val="0"/>
              <w:spacing w:before="75"/>
              <w:jc w:val="center"/>
              <w:rPr>
                <w:rFonts w:ascii="仿宋" w:hAnsi="仿宋" w:eastAsia="仿宋" w:cs="仿宋"/>
                <w:sz w:val="21"/>
                <w:szCs w:val="21"/>
                <w:lang w:eastAsia="zh-CN"/>
              </w:rPr>
            </w:pPr>
          </w:p>
        </w:tc>
      </w:tr>
      <w:tr w14:paraId="75FEF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511" w:type="pct"/>
            <w:vMerge w:val="continue"/>
            <w:vAlign w:val="center"/>
          </w:tcPr>
          <w:p w14:paraId="40BF1314">
            <w:pPr>
              <w:pStyle w:val="14"/>
              <w:adjustRightInd w:val="0"/>
              <w:snapToGrid w:val="0"/>
              <w:ind w:left="420"/>
              <w:jc w:val="center"/>
              <w:rPr>
                <w:rFonts w:ascii="仿宋" w:hAnsi="仿宋" w:eastAsia="仿宋" w:cs="仿宋"/>
                <w:b/>
                <w:bCs/>
                <w:sz w:val="21"/>
                <w:szCs w:val="21"/>
              </w:rPr>
            </w:pPr>
          </w:p>
        </w:tc>
        <w:tc>
          <w:tcPr>
            <w:tcW w:w="3133" w:type="pct"/>
            <w:vAlign w:val="center"/>
          </w:tcPr>
          <w:p w14:paraId="2B5FB083">
            <w:pPr>
              <w:pStyle w:val="14"/>
              <w:adjustRightInd w:val="0"/>
              <w:snapToGrid w:val="0"/>
              <w:ind w:left="420"/>
              <w:jc w:val="center"/>
              <w:rPr>
                <w:rFonts w:ascii="仿宋" w:hAnsi="仿宋" w:eastAsia="仿宋" w:cs="仿宋"/>
                <w:sz w:val="21"/>
                <w:szCs w:val="21"/>
                <w:lang w:eastAsia="zh-CN"/>
              </w:rPr>
            </w:pPr>
            <w:r>
              <w:rPr>
                <w:rFonts w:hint="eastAsia" w:ascii="仿宋" w:hAnsi="仿宋" w:eastAsia="仿宋" w:cs="仿宋"/>
                <w:sz w:val="21"/>
                <w:szCs w:val="21"/>
                <w:lang w:eastAsia="zh-CN"/>
              </w:rPr>
              <w:t>课前测试（成绩）</w:t>
            </w:r>
          </w:p>
        </w:tc>
        <w:tc>
          <w:tcPr>
            <w:tcW w:w="743" w:type="pct"/>
            <w:vAlign w:val="center"/>
          </w:tcPr>
          <w:p w14:paraId="0C58FB8D">
            <w:pPr>
              <w:pStyle w:val="14"/>
              <w:adjustRightInd w:val="0"/>
              <w:snapToGrid w:val="0"/>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continue"/>
          </w:tcPr>
          <w:p w14:paraId="67A41FBB">
            <w:pPr>
              <w:pStyle w:val="14"/>
              <w:adjustRightInd w:val="0"/>
              <w:snapToGrid w:val="0"/>
              <w:jc w:val="center"/>
              <w:rPr>
                <w:rFonts w:ascii="仿宋" w:hAnsi="仿宋" w:eastAsia="仿宋" w:cs="仿宋"/>
                <w:sz w:val="21"/>
                <w:szCs w:val="21"/>
                <w:lang w:eastAsia="zh-CN"/>
              </w:rPr>
            </w:pPr>
          </w:p>
        </w:tc>
      </w:tr>
      <w:tr w14:paraId="03AB8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11" w:type="pct"/>
            <w:vMerge w:val="restart"/>
            <w:vAlign w:val="center"/>
          </w:tcPr>
          <w:p w14:paraId="40EEBB41">
            <w:pPr>
              <w:adjustRightInd w:val="0"/>
              <w:snapToGrid w:val="0"/>
              <w:jc w:val="center"/>
              <w:rPr>
                <w:rFonts w:ascii="仿宋" w:hAnsi="仿宋" w:eastAsia="仿宋" w:cs="仿宋"/>
                <w:b/>
                <w:bCs/>
                <w:kern w:val="0"/>
                <w:szCs w:val="21"/>
              </w:rPr>
            </w:pPr>
            <w:r>
              <w:rPr>
                <w:rFonts w:hint="eastAsia" w:ascii="仿宋" w:hAnsi="仿宋" w:eastAsia="仿宋" w:cs="仿宋"/>
                <w:b/>
                <w:bCs/>
                <w:kern w:val="0"/>
                <w:szCs w:val="21"/>
              </w:rPr>
              <w:t>课中</w:t>
            </w:r>
          </w:p>
        </w:tc>
        <w:tc>
          <w:tcPr>
            <w:tcW w:w="3133" w:type="pct"/>
            <w:vAlign w:val="center"/>
          </w:tcPr>
          <w:p w14:paraId="0468E4B4">
            <w:pPr>
              <w:adjustRightInd w:val="0"/>
              <w:snapToGrid w:val="0"/>
              <w:jc w:val="center"/>
              <w:rPr>
                <w:rFonts w:ascii="仿宋" w:hAnsi="仿宋" w:eastAsia="仿宋" w:cs="仿宋"/>
                <w:kern w:val="0"/>
                <w:szCs w:val="21"/>
              </w:rPr>
            </w:pPr>
            <w:r>
              <w:rPr>
                <w:rFonts w:hint="eastAsia" w:ascii="仿宋" w:hAnsi="仿宋" w:eastAsia="仿宋" w:cs="仿宋"/>
                <w:szCs w:val="21"/>
              </w:rPr>
              <w:t>课堂考勤（准时）</w:t>
            </w:r>
          </w:p>
        </w:tc>
        <w:tc>
          <w:tcPr>
            <w:tcW w:w="743" w:type="pct"/>
            <w:vAlign w:val="center"/>
          </w:tcPr>
          <w:p w14:paraId="2323A158">
            <w:pPr>
              <w:pStyle w:val="14"/>
              <w:adjustRightInd w:val="0"/>
              <w:snapToGrid w:val="0"/>
              <w:spacing w:before="75"/>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restart"/>
            <w:vAlign w:val="center"/>
          </w:tcPr>
          <w:p w14:paraId="6C386D1C">
            <w:pPr>
              <w:pStyle w:val="14"/>
              <w:adjustRightInd w:val="0"/>
              <w:snapToGrid w:val="0"/>
              <w:spacing w:before="75"/>
              <w:jc w:val="center"/>
              <w:rPr>
                <w:rFonts w:ascii="仿宋" w:hAnsi="仿宋" w:eastAsia="仿宋" w:cs="仿宋"/>
                <w:sz w:val="21"/>
                <w:szCs w:val="21"/>
                <w:lang w:eastAsia="zh-CN"/>
              </w:rPr>
            </w:pPr>
            <w:r>
              <w:rPr>
                <w:rFonts w:hint="eastAsia" w:ascii="仿宋" w:hAnsi="仿宋" w:eastAsia="仿宋" w:cs="仿宋"/>
                <w:sz w:val="21"/>
                <w:szCs w:val="21"/>
                <w:lang w:eastAsia="zh-CN"/>
              </w:rPr>
              <w:t>80%</w:t>
            </w:r>
          </w:p>
        </w:tc>
      </w:tr>
      <w:tr w14:paraId="676E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11" w:type="pct"/>
            <w:vMerge w:val="continue"/>
            <w:vAlign w:val="center"/>
          </w:tcPr>
          <w:p w14:paraId="65C0999F">
            <w:pPr>
              <w:adjustRightInd w:val="0"/>
              <w:snapToGrid w:val="0"/>
              <w:jc w:val="center"/>
              <w:rPr>
                <w:rFonts w:ascii="仿宋" w:hAnsi="仿宋" w:eastAsia="仿宋" w:cs="仿宋"/>
                <w:b/>
                <w:bCs/>
                <w:szCs w:val="21"/>
              </w:rPr>
            </w:pPr>
          </w:p>
        </w:tc>
        <w:tc>
          <w:tcPr>
            <w:tcW w:w="3133" w:type="pct"/>
            <w:vAlign w:val="center"/>
          </w:tcPr>
          <w:p w14:paraId="510F1126">
            <w:pPr>
              <w:adjustRightInd w:val="0"/>
              <w:snapToGrid w:val="0"/>
              <w:jc w:val="center"/>
              <w:rPr>
                <w:rFonts w:ascii="仿宋" w:hAnsi="仿宋" w:eastAsia="仿宋" w:cs="仿宋"/>
                <w:szCs w:val="21"/>
              </w:rPr>
            </w:pPr>
            <w:r>
              <w:rPr>
                <w:rFonts w:hint="eastAsia" w:ascii="仿宋" w:hAnsi="仿宋" w:eastAsia="仿宋" w:cs="仿宋"/>
                <w:szCs w:val="21"/>
              </w:rPr>
              <w:t>原理图、布局图、布线图识别和分析</w:t>
            </w:r>
          </w:p>
        </w:tc>
        <w:tc>
          <w:tcPr>
            <w:tcW w:w="743" w:type="pct"/>
            <w:vAlign w:val="center"/>
          </w:tcPr>
          <w:p w14:paraId="73BEF81B">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20</w:t>
            </w:r>
          </w:p>
        </w:tc>
        <w:tc>
          <w:tcPr>
            <w:tcW w:w="611" w:type="pct"/>
            <w:vMerge w:val="continue"/>
          </w:tcPr>
          <w:p w14:paraId="167A8CBE">
            <w:pPr>
              <w:pStyle w:val="14"/>
              <w:adjustRightInd w:val="0"/>
              <w:snapToGrid w:val="0"/>
              <w:spacing w:before="21"/>
              <w:jc w:val="center"/>
              <w:rPr>
                <w:rFonts w:ascii="仿宋" w:hAnsi="仿宋" w:eastAsia="仿宋" w:cs="仿宋"/>
                <w:sz w:val="21"/>
                <w:szCs w:val="21"/>
                <w:lang w:eastAsia="zh-CN"/>
              </w:rPr>
            </w:pPr>
          </w:p>
        </w:tc>
      </w:tr>
      <w:tr w14:paraId="36F1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511" w:type="pct"/>
            <w:vMerge w:val="continue"/>
            <w:vAlign w:val="center"/>
          </w:tcPr>
          <w:p w14:paraId="0759BB1E">
            <w:pPr>
              <w:adjustRightInd w:val="0"/>
              <w:snapToGrid w:val="0"/>
              <w:jc w:val="center"/>
              <w:rPr>
                <w:rFonts w:ascii="仿宋" w:hAnsi="仿宋" w:eastAsia="仿宋" w:cs="仿宋"/>
                <w:b/>
                <w:bCs/>
                <w:szCs w:val="21"/>
              </w:rPr>
            </w:pPr>
          </w:p>
        </w:tc>
        <w:tc>
          <w:tcPr>
            <w:tcW w:w="3133" w:type="pct"/>
            <w:vAlign w:val="center"/>
          </w:tcPr>
          <w:p w14:paraId="73C91F46">
            <w:pPr>
              <w:pStyle w:val="14"/>
              <w:adjustRightInd w:val="0"/>
              <w:snapToGrid w:val="0"/>
              <w:ind w:right="193"/>
              <w:jc w:val="center"/>
              <w:rPr>
                <w:rFonts w:ascii="仿宋" w:hAnsi="仿宋" w:eastAsia="仿宋" w:cs="仿宋"/>
                <w:sz w:val="21"/>
                <w:szCs w:val="21"/>
                <w:lang w:eastAsia="zh-CN"/>
              </w:rPr>
            </w:pPr>
            <w:r>
              <w:rPr>
                <w:rFonts w:hint="eastAsia" w:ascii="仿宋" w:hAnsi="仿宋" w:eastAsia="仿宋" w:cs="仿宋"/>
                <w:sz w:val="21"/>
                <w:szCs w:val="21"/>
                <w:lang w:eastAsia="zh-CN"/>
              </w:rPr>
              <w:t>故障分析和排除</w:t>
            </w:r>
          </w:p>
        </w:tc>
        <w:tc>
          <w:tcPr>
            <w:tcW w:w="743" w:type="pct"/>
            <w:vAlign w:val="center"/>
          </w:tcPr>
          <w:p w14:paraId="78181FC4">
            <w:pPr>
              <w:pStyle w:val="14"/>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25</w:t>
            </w:r>
          </w:p>
        </w:tc>
        <w:tc>
          <w:tcPr>
            <w:tcW w:w="611" w:type="pct"/>
            <w:vMerge w:val="continue"/>
          </w:tcPr>
          <w:p w14:paraId="43012FC7">
            <w:pPr>
              <w:pStyle w:val="14"/>
              <w:adjustRightInd w:val="0"/>
              <w:snapToGrid w:val="0"/>
              <w:spacing w:before="21"/>
              <w:jc w:val="center"/>
              <w:rPr>
                <w:rFonts w:ascii="仿宋" w:hAnsi="仿宋" w:eastAsia="仿宋" w:cs="仿宋"/>
                <w:sz w:val="21"/>
                <w:szCs w:val="21"/>
                <w:lang w:eastAsia="zh-CN"/>
              </w:rPr>
            </w:pPr>
          </w:p>
        </w:tc>
      </w:tr>
      <w:tr w14:paraId="1630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11" w:type="pct"/>
            <w:vMerge w:val="continue"/>
            <w:vAlign w:val="center"/>
          </w:tcPr>
          <w:p w14:paraId="3AA7FFAA">
            <w:pPr>
              <w:adjustRightInd w:val="0"/>
              <w:snapToGrid w:val="0"/>
              <w:jc w:val="center"/>
              <w:rPr>
                <w:rFonts w:ascii="仿宋" w:hAnsi="仿宋" w:eastAsia="仿宋" w:cs="仿宋"/>
                <w:b/>
                <w:bCs/>
                <w:szCs w:val="21"/>
              </w:rPr>
            </w:pPr>
          </w:p>
        </w:tc>
        <w:tc>
          <w:tcPr>
            <w:tcW w:w="3133" w:type="pct"/>
            <w:vAlign w:val="center"/>
          </w:tcPr>
          <w:p w14:paraId="15C7386A">
            <w:pPr>
              <w:adjustRightInd w:val="0"/>
              <w:snapToGrid w:val="0"/>
              <w:jc w:val="center"/>
              <w:rPr>
                <w:rFonts w:ascii="仿宋" w:hAnsi="仿宋" w:eastAsia="仿宋" w:cs="仿宋"/>
                <w:szCs w:val="21"/>
              </w:rPr>
            </w:pPr>
            <w:r>
              <w:rPr>
                <w:rFonts w:hint="eastAsia" w:ascii="仿宋" w:hAnsi="仿宋" w:eastAsia="仿宋" w:cs="仿宋"/>
                <w:szCs w:val="21"/>
              </w:rPr>
              <w:t>劳动教育（投影仪器使用、维修任务单收发、桌椅摆放、电源关闭）</w:t>
            </w:r>
          </w:p>
        </w:tc>
        <w:tc>
          <w:tcPr>
            <w:tcW w:w="743" w:type="pct"/>
            <w:vAlign w:val="center"/>
          </w:tcPr>
          <w:p w14:paraId="462194A6">
            <w:pPr>
              <w:pStyle w:val="14"/>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10</w:t>
            </w:r>
          </w:p>
        </w:tc>
        <w:tc>
          <w:tcPr>
            <w:tcW w:w="611" w:type="pct"/>
            <w:vMerge w:val="continue"/>
          </w:tcPr>
          <w:p w14:paraId="5D9A3602">
            <w:pPr>
              <w:pStyle w:val="14"/>
              <w:adjustRightInd w:val="0"/>
              <w:snapToGrid w:val="0"/>
              <w:spacing w:before="21"/>
              <w:jc w:val="center"/>
              <w:rPr>
                <w:rFonts w:ascii="仿宋" w:hAnsi="仿宋" w:eastAsia="仿宋" w:cs="仿宋"/>
                <w:sz w:val="21"/>
                <w:szCs w:val="21"/>
                <w:lang w:eastAsia="zh-CN"/>
              </w:rPr>
            </w:pPr>
          </w:p>
        </w:tc>
      </w:tr>
      <w:tr w14:paraId="3C77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11" w:type="pct"/>
            <w:vMerge w:val="continue"/>
            <w:vAlign w:val="center"/>
          </w:tcPr>
          <w:p w14:paraId="16F78138">
            <w:pPr>
              <w:adjustRightInd w:val="0"/>
              <w:snapToGrid w:val="0"/>
              <w:jc w:val="center"/>
              <w:rPr>
                <w:rFonts w:ascii="仿宋" w:hAnsi="仿宋" w:eastAsia="仿宋" w:cs="仿宋"/>
                <w:b/>
                <w:bCs/>
                <w:szCs w:val="21"/>
              </w:rPr>
            </w:pPr>
          </w:p>
        </w:tc>
        <w:tc>
          <w:tcPr>
            <w:tcW w:w="3133" w:type="pct"/>
            <w:vAlign w:val="center"/>
          </w:tcPr>
          <w:p w14:paraId="32370BEE">
            <w:pPr>
              <w:adjustRightInd w:val="0"/>
              <w:snapToGrid w:val="0"/>
              <w:jc w:val="center"/>
              <w:rPr>
                <w:rFonts w:ascii="仿宋" w:hAnsi="仿宋" w:eastAsia="仿宋" w:cs="仿宋"/>
                <w:szCs w:val="21"/>
              </w:rPr>
            </w:pPr>
            <w:r>
              <w:rPr>
                <w:rFonts w:hint="eastAsia" w:ascii="仿宋" w:hAnsi="仿宋" w:eastAsia="仿宋" w:cs="仿宋"/>
                <w:szCs w:val="21"/>
              </w:rPr>
              <w:t>课堂整体表现（沟通、协调能力、职业素质、创新能力、成果展示）</w:t>
            </w:r>
          </w:p>
        </w:tc>
        <w:tc>
          <w:tcPr>
            <w:tcW w:w="743" w:type="pct"/>
            <w:vAlign w:val="center"/>
          </w:tcPr>
          <w:p w14:paraId="5EDA0E70">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14:paraId="7D149D07">
            <w:pPr>
              <w:pStyle w:val="14"/>
              <w:adjustRightInd w:val="0"/>
              <w:snapToGrid w:val="0"/>
              <w:spacing w:before="21"/>
              <w:jc w:val="center"/>
              <w:rPr>
                <w:rFonts w:ascii="仿宋" w:hAnsi="仿宋" w:eastAsia="仿宋" w:cs="仿宋"/>
                <w:sz w:val="21"/>
                <w:szCs w:val="21"/>
                <w:lang w:eastAsia="zh-CN"/>
              </w:rPr>
            </w:pPr>
          </w:p>
        </w:tc>
      </w:tr>
      <w:tr w14:paraId="577A0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11" w:type="pct"/>
            <w:vMerge w:val="continue"/>
            <w:vAlign w:val="center"/>
          </w:tcPr>
          <w:p w14:paraId="545847AC">
            <w:pPr>
              <w:adjustRightInd w:val="0"/>
              <w:snapToGrid w:val="0"/>
              <w:jc w:val="center"/>
              <w:rPr>
                <w:rFonts w:ascii="仿宋" w:hAnsi="仿宋" w:eastAsia="仿宋" w:cs="仿宋"/>
                <w:b/>
                <w:bCs/>
                <w:szCs w:val="21"/>
              </w:rPr>
            </w:pPr>
          </w:p>
        </w:tc>
        <w:tc>
          <w:tcPr>
            <w:tcW w:w="3133" w:type="pct"/>
            <w:vAlign w:val="center"/>
          </w:tcPr>
          <w:p w14:paraId="0BC90E81">
            <w:pPr>
              <w:adjustRightInd w:val="0"/>
              <w:snapToGrid w:val="0"/>
              <w:jc w:val="center"/>
              <w:rPr>
                <w:rFonts w:ascii="仿宋" w:hAnsi="仿宋" w:eastAsia="仿宋" w:cs="仿宋"/>
                <w:szCs w:val="21"/>
              </w:rPr>
            </w:pPr>
            <w:r>
              <w:rPr>
                <w:rFonts w:hint="eastAsia" w:ascii="仿宋" w:hAnsi="仿宋" w:eastAsia="仿宋" w:cs="仿宋"/>
                <w:szCs w:val="21"/>
              </w:rPr>
              <w:t>思政教育（劳动精神、工匠精神、劳模精神）</w:t>
            </w:r>
          </w:p>
        </w:tc>
        <w:tc>
          <w:tcPr>
            <w:tcW w:w="743" w:type="pct"/>
            <w:vAlign w:val="center"/>
          </w:tcPr>
          <w:p w14:paraId="39449F2F">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14:paraId="5102699C">
            <w:pPr>
              <w:pStyle w:val="14"/>
              <w:adjustRightInd w:val="0"/>
              <w:snapToGrid w:val="0"/>
              <w:spacing w:before="21"/>
              <w:jc w:val="center"/>
              <w:rPr>
                <w:rFonts w:ascii="仿宋" w:hAnsi="仿宋" w:eastAsia="仿宋" w:cs="仿宋"/>
                <w:sz w:val="21"/>
                <w:szCs w:val="21"/>
                <w:lang w:eastAsia="zh-CN"/>
              </w:rPr>
            </w:pPr>
          </w:p>
        </w:tc>
      </w:tr>
      <w:tr w14:paraId="5D2EB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1" w:type="pct"/>
            <w:vMerge w:val="restart"/>
            <w:vAlign w:val="center"/>
          </w:tcPr>
          <w:p w14:paraId="72863BC0">
            <w:pPr>
              <w:pStyle w:val="14"/>
              <w:adjustRightInd w:val="0"/>
              <w:snapToGrid w:val="0"/>
              <w:spacing w:before="21"/>
              <w:jc w:val="center"/>
              <w:rPr>
                <w:rFonts w:ascii="仿宋" w:hAnsi="仿宋" w:eastAsia="仿宋" w:cs="仿宋"/>
                <w:b/>
                <w:bCs/>
                <w:sz w:val="21"/>
                <w:szCs w:val="21"/>
                <w:lang w:eastAsia="zh-CN"/>
              </w:rPr>
            </w:pPr>
            <w:r>
              <w:rPr>
                <w:rFonts w:hint="eastAsia" w:ascii="仿宋" w:hAnsi="仿宋" w:eastAsia="仿宋" w:cs="仿宋"/>
                <w:b/>
                <w:bCs/>
                <w:sz w:val="21"/>
                <w:szCs w:val="21"/>
              </w:rPr>
              <w:t>课后</w:t>
            </w:r>
          </w:p>
        </w:tc>
        <w:tc>
          <w:tcPr>
            <w:tcW w:w="3133" w:type="pct"/>
            <w:vAlign w:val="center"/>
          </w:tcPr>
          <w:p w14:paraId="1425E7BA">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课后测试（成绩）</w:t>
            </w:r>
          </w:p>
        </w:tc>
        <w:tc>
          <w:tcPr>
            <w:tcW w:w="743" w:type="pct"/>
            <w:vAlign w:val="center"/>
          </w:tcPr>
          <w:p w14:paraId="0D4A4F4E">
            <w:pPr>
              <w:pStyle w:val="14"/>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restart"/>
            <w:vAlign w:val="center"/>
          </w:tcPr>
          <w:p w14:paraId="4445DF25">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14:paraId="02BB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1" w:type="pct"/>
            <w:vMerge w:val="continue"/>
            <w:vAlign w:val="center"/>
          </w:tcPr>
          <w:p w14:paraId="067766AD">
            <w:pPr>
              <w:pStyle w:val="14"/>
              <w:adjustRightInd w:val="0"/>
              <w:snapToGrid w:val="0"/>
              <w:spacing w:before="71"/>
              <w:jc w:val="center"/>
              <w:rPr>
                <w:rFonts w:ascii="仿宋" w:hAnsi="仿宋" w:eastAsia="仿宋" w:cs="仿宋"/>
                <w:sz w:val="21"/>
                <w:szCs w:val="21"/>
                <w:lang w:eastAsia="zh-CN"/>
              </w:rPr>
            </w:pPr>
          </w:p>
        </w:tc>
        <w:tc>
          <w:tcPr>
            <w:tcW w:w="3133" w:type="pct"/>
            <w:vAlign w:val="center"/>
          </w:tcPr>
          <w:p w14:paraId="56D7AC93">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维修记录单填写</w:t>
            </w:r>
          </w:p>
        </w:tc>
        <w:tc>
          <w:tcPr>
            <w:tcW w:w="743" w:type="pct"/>
            <w:vAlign w:val="center"/>
          </w:tcPr>
          <w:p w14:paraId="0F874F72">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3</w:t>
            </w:r>
          </w:p>
        </w:tc>
        <w:tc>
          <w:tcPr>
            <w:tcW w:w="611" w:type="pct"/>
            <w:vMerge w:val="continue"/>
          </w:tcPr>
          <w:p w14:paraId="2E11F609">
            <w:pPr>
              <w:pStyle w:val="14"/>
              <w:adjustRightInd w:val="0"/>
              <w:snapToGrid w:val="0"/>
              <w:spacing w:before="21"/>
              <w:jc w:val="center"/>
              <w:rPr>
                <w:rFonts w:ascii="仿宋" w:hAnsi="仿宋" w:eastAsia="仿宋" w:cs="仿宋"/>
                <w:sz w:val="21"/>
                <w:szCs w:val="21"/>
                <w:lang w:eastAsia="zh-CN"/>
              </w:rPr>
            </w:pPr>
          </w:p>
        </w:tc>
      </w:tr>
      <w:tr w14:paraId="3944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511" w:type="pct"/>
            <w:vMerge w:val="continue"/>
            <w:vAlign w:val="center"/>
          </w:tcPr>
          <w:p w14:paraId="17C13DE4">
            <w:pPr>
              <w:pStyle w:val="14"/>
              <w:adjustRightInd w:val="0"/>
              <w:snapToGrid w:val="0"/>
              <w:spacing w:before="71"/>
              <w:jc w:val="center"/>
              <w:rPr>
                <w:rFonts w:ascii="仿宋" w:hAnsi="仿宋" w:eastAsia="仿宋" w:cs="仿宋"/>
                <w:sz w:val="21"/>
                <w:szCs w:val="21"/>
                <w:lang w:eastAsia="zh-CN"/>
              </w:rPr>
            </w:pPr>
          </w:p>
        </w:tc>
        <w:tc>
          <w:tcPr>
            <w:tcW w:w="3133" w:type="pct"/>
            <w:vAlign w:val="center"/>
          </w:tcPr>
          <w:p w14:paraId="257E2564">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话题讨论</w:t>
            </w:r>
          </w:p>
        </w:tc>
        <w:tc>
          <w:tcPr>
            <w:tcW w:w="743" w:type="pct"/>
            <w:vAlign w:val="center"/>
          </w:tcPr>
          <w:p w14:paraId="22B8A7AC">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2</w:t>
            </w:r>
          </w:p>
        </w:tc>
        <w:tc>
          <w:tcPr>
            <w:tcW w:w="611" w:type="pct"/>
            <w:vMerge w:val="continue"/>
          </w:tcPr>
          <w:p w14:paraId="4DAC8497">
            <w:pPr>
              <w:pStyle w:val="14"/>
              <w:adjustRightInd w:val="0"/>
              <w:snapToGrid w:val="0"/>
              <w:spacing w:before="21"/>
              <w:jc w:val="center"/>
              <w:rPr>
                <w:rFonts w:ascii="仿宋" w:hAnsi="仿宋" w:eastAsia="仿宋" w:cs="仿宋"/>
                <w:sz w:val="21"/>
                <w:szCs w:val="21"/>
                <w:lang w:eastAsia="zh-CN"/>
              </w:rPr>
            </w:pPr>
          </w:p>
        </w:tc>
      </w:tr>
    </w:tbl>
    <w:p w14:paraId="6F01AB32">
      <w:pPr>
        <w:spacing w:line="360" w:lineRule="auto"/>
        <w:ind w:firstLine="480" w:firstLineChars="200"/>
        <w:rPr>
          <w:rFonts w:ascii="仿宋" w:hAnsi="仿宋" w:eastAsia="仿宋" w:cs="仿宋"/>
          <w:sz w:val="24"/>
        </w:rPr>
      </w:pPr>
      <w:r>
        <w:rPr>
          <w:rFonts w:hint="eastAsia" w:ascii="仿宋" w:hAnsi="仿宋" w:eastAsia="仿宋" w:cs="仿宋"/>
          <w:sz w:val="24"/>
        </w:rPr>
        <w:t>注：1.表中评价内容及权重仅供参考，根据本课程特点进行调整；</w:t>
      </w:r>
    </w:p>
    <w:p w14:paraId="40FA086B">
      <w:pPr>
        <w:spacing w:line="360" w:lineRule="auto"/>
        <w:ind w:firstLine="960" w:firstLineChars="400"/>
        <w:rPr>
          <w:rFonts w:ascii="仿宋" w:hAnsi="仿宋" w:eastAsia="仿宋" w:cs="仿宋"/>
          <w:sz w:val="24"/>
        </w:rPr>
      </w:pPr>
      <w:r>
        <w:rPr>
          <w:rFonts w:hint="eastAsia" w:ascii="仿宋" w:hAnsi="仿宋" w:eastAsia="仿宋" w:cs="仿宋"/>
          <w:sz w:val="24"/>
        </w:rPr>
        <w:t>2.增值赋分之后，总分不超过100分。</w:t>
      </w:r>
    </w:p>
    <w:p w14:paraId="149E7053">
      <w:pPr>
        <w:numPr>
          <w:ilvl w:val="0"/>
          <w:numId w:val="1"/>
        </w:numPr>
        <w:outlineLvl w:val="0"/>
        <w:rPr>
          <w:rFonts w:ascii="黑体" w:hAnsi="黑体" w:eastAsia="黑体" w:cs="黑体"/>
          <w:sz w:val="28"/>
          <w:szCs w:val="28"/>
        </w:rPr>
      </w:pPr>
      <w:bookmarkStart w:id="17" w:name="_Toc19887"/>
      <w:r>
        <w:rPr>
          <w:rFonts w:hint="eastAsia" w:ascii="黑体" w:hAnsi="黑体" w:eastAsia="黑体" w:cs="黑体"/>
          <w:sz w:val="28"/>
          <w:szCs w:val="28"/>
        </w:rPr>
        <w:t>教学实施与保障</w:t>
      </w:r>
      <w:bookmarkEnd w:id="17"/>
    </w:p>
    <w:p w14:paraId="67A5B0E0">
      <w:pPr>
        <w:numPr>
          <w:ilvl w:val="0"/>
          <w:numId w:val="5"/>
        </w:numPr>
        <w:outlineLvl w:val="1"/>
        <w:rPr>
          <w:rFonts w:ascii="楷体" w:hAnsi="楷体" w:eastAsia="楷体" w:cs="楷体"/>
          <w:sz w:val="28"/>
          <w:szCs w:val="28"/>
        </w:rPr>
      </w:pPr>
      <w:bookmarkStart w:id="18" w:name="_Toc32416"/>
      <w:r>
        <w:rPr>
          <w:rFonts w:hint="eastAsia" w:ascii="楷体" w:hAnsi="楷体" w:eastAsia="楷体" w:cs="楷体"/>
          <w:sz w:val="28"/>
          <w:szCs w:val="28"/>
        </w:rPr>
        <w:t>教材选用和编写建议</w:t>
      </w:r>
      <w:bookmarkEnd w:id="18"/>
    </w:p>
    <w:p w14:paraId="3833D027">
      <w:pPr>
        <w:spacing w:line="360" w:lineRule="auto"/>
        <w:ind w:firstLine="480" w:firstLineChars="200"/>
        <w:rPr>
          <w:rFonts w:ascii="仿宋" w:hAnsi="仿宋" w:eastAsia="仿宋" w:cs="仿宋"/>
          <w:sz w:val="24"/>
        </w:rPr>
      </w:pPr>
      <w:r>
        <w:rPr>
          <w:rFonts w:hint="eastAsia" w:ascii="仿宋" w:hAnsi="仿宋" w:eastAsia="仿宋" w:cs="仿宋"/>
          <w:sz w:val="24"/>
        </w:rPr>
        <w:t>采取“任务驱动”法，通过仿真电气线路的故障案例、对接工厂设备实际运行中真实工作过程，融入课程思政、劳动教育的思路，编写学习任务手册。</w:t>
      </w:r>
    </w:p>
    <w:p w14:paraId="3184A202">
      <w:pPr>
        <w:spacing w:line="360" w:lineRule="auto"/>
        <w:ind w:firstLine="480" w:firstLineChars="200"/>
        <w:rPr>
          <w:rFonts w:ascii="仿宋" w:hAnsi="仿宋" w:eastAsia="仿宋" w:cs="仿宋"/>
          <w:sz w:val="24"/>
        </w:rPr>
      </w:pPr>
      <w:r>
        <w:rPr>
          <w:rFonts w:hint="eastAsia" w:ascii="仿宋" w:hAnsi="仿宋" w:eastAsia="仿宋" w:cs="仿宋"/>
          <w:sz w:val="24"/>
        </w:rPr>
        <w:t>对接3+X职业技能等级证书、依据电工岗位工作技能要求，选用国家规划教材，如表3所示，重构教学内容，与企业共同开发基于真实工作过程教学做一体学习任务手册，并配套开发信息化资源、案例、虚拟仿真等，保证内容具有前瞻性、丰富性和实用性。</w:t>
      </w:r>
    </w:p>
    <w:p w14:paraId="30A0E636">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4</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选用与参考教材</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706"/>
        <w:gridCol w:w="2191"/>
        <w:gridCol w:w="1652"/>
        <w:gridCol w:w="1064"/>
      </w:tblGrid>
      <w:tr w14:paraId="3374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83" w:type="dxa"/>
            <w:vAlign w:val="center"/>
          </w:tcPr>
          <w:p w14:paraId="17F36CF5">
            <w:pPr>
              <w:jc w:val="center"/>
              <w:rPr>
                <w:rFonts w:ascii="仿宋" w:hAnsi="仿宋" w:eastAsia="仿宋" w:cs="仿宋"/>
                <w:b/>
                <w:bCs/>
                <w:szCs w:val="21"/>
              </w:rPr>
            </w:pPr>
            <w:r>
              <w:rPr>
                <w:rFonts w:hint="eastAsia" w:ascii="仿宋" w:hAnsi="仿宋" w:eastAsia="仿宋" w:cs="仿宋"/>
                <w:b/>
                <w:bCs/>
                <w:szCs w:val="21"/>
              </w:rPr>
              <w:t>序号</w:t>
            </w:r>
          </w:p>
        </w:tc>
        <w:tc>
          <w:tcPr>
            <w:tcW w:w="2706" w:type="dxa"/>
            <w:vAlign w:val="center"/>
          </w:tcPr>
          <w:p w14:paraId="6728E47D">
            <w:pPr>
              <w:jc w:val="center"/>
              <w:rPr>
                <w:rFonts w:ascii="仿宋" w:hAnsi="仿宋" w:eastAsia="仿宋" w:cs="仿宋"/>
                <w:b/>
                <w:bCs/>
                <w:szCs w:val="21"/>
              </w:rPr>
            </w:pPr>
            <w:r>
              <w:rPr>
                <w:rFonts w:hint="eastAsia" w:ascii="仿宋" w:hAnsi="仿宋" w:eastAsia="仿宋" w:cs="仿宋"/>
                <w:b/>
                <w:bCs/>
                <w:szCs w:val="21"/>
              </w:rPr>
              <w:t>文献名称</w:t>
            </w:r>
          </w:p>
        </w:tc>
        <w:tc>
          <w:tcPr>
            <w:tcW w:w="2191" w:type="dxa"/>
            <w:vAlign w:val="center"/>
          </w:tcPr>
          <w:p w14:paraId="4374F706">
            <w:pPr>
              <w:jc w:val="center"/>
              <w:rPr>
                <w:rFonts w:ascii="仿宋" w:hAnsi="仿宋" w:eastAsia="仿宋" w:cs="仿宋"/>
                <w:b/>
                <w:bCs/>
                <w:szCs w:val="21"/>
              </w:rPr>
            </w:pPr>
            <w:r>
              <w:rPr>
                <w:rFonts w:hint="eastAsia" w:ascii="仿宋" w:hAnsi="仿宋" w:eastAsia="仿宋" w:cs="仿宋"/>
                <w:b/>
                <w:bCs/>
                <w:szCs w:val="21"/>
              </w:rPr>
              <w:t>出版社</w:t>
            </w:r>
          </w:p>
        </w:tc>
        <w:tc>
          <w:tcPr>
            <w:tcW w:w="1652" w:type="dxa"/>
            <w:vAlign w:val="center"/>
          </w:tcPr>
          <w:p w14:paraId="00B798FC">
            <w:pPr>
              <w:jc w:val="center"/>
              <w:rPr>
                <w:rFonts w:ascii="仿宋" w:hAnsi="仿宋" w:eastAsia="仿宋" w:cs="仿宋"/>
                <w:b/>
                <w:bCs/>
                <w:szCs w:val="21"/>
              </w:rPr>
            </w:pPr>
            <w:r>
              <w:rPr>
                <w:rFonts w:hint="eastAsia" w:ascii="仿宋" w:hAnsi="仿宋" w:eastAsia="仿宋" w:cs="仿宋"/>
                <w:b/>
                <w:bCs/>
                <w:szCs w:val="21"/>
              </w:rPr>
              <w:t>主编</w:t>
            </w:r>
          </w:p>
        </w:tc>
        <w:tc>
          <w:tcPr>
            <w:tcW w:w="1064" w:type="dxa"/>
            <w:vAlign w:val="center"/>
          </w:tcPr>
          <w:p w14:paraId="1CC58266">
            <w:pPr>
              <w:jc w:val="center"/>
              <w:rPr>
                <w:rFonts w:ascii="仿宋" w:hAnsi="仿宋" w:eastAsia="仿宋" w:cs="仿宋"/>
                <w:b/>
                <w:bCs/>
                <w:szCs w:val="21"/>
              </w:rPr>
            </w:pPr>
            <w:r>
              <w:rPr>
                <w:rFonts w:hint="eastAsia" w:ascii="仿宋" w:hAnsi="仿宋" w:eastAsia="仿宋" w:cs="仿宋"/>
                <w:b/>
                <w:bCs/>
                <w:szCs w:val="21"/>
              </w:rPr>
              <w:t>出版时间</w:t>
            </w:r>
          </w:p>
        </w:tc>
      </w:tr>
      <w:tr w14:paraId="7B639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vAlign w:val="center"/>
          </w:tcPr>
          <w:p w14:paraId="5E0D093A">
            <w:pPr>
              <w:jc w:val="center"/>
              <w:rPr>
                <w:rFonts w:ascii="仿宋" w:hAnsi="仿宋" w:eastAsia="仿宋" w:cs="仿宋"/>
                <w:szCs w:val="21"/>
              </w:rPr>
            </w:pPr>
            <w:r>
              <w:rPr>
                <w:rFonts w:hint="eastAsia" w:ascii="仿宋" w:hAnsi="仿宋" w:eastAsia="仿宋" w:cs="仿宋"/>
                <w:szCs w:val="21"/>
              </w:rPr>
              <w:t>1</w:t>
            </w:r>
          </w:p>
        </w:tc>
        <w:tc>
          <w:tcPr>
            <w:tcW w:w="2706" w:type="dxa"/>
            <w:vAlign w:val="center"/>
          </w:tcPr>
          <w:p w14:paraId="18340B81">
            <w:pPr>
              <w:jc w:val="center"/>
              <w:rPr>
                <w:rFonts w:ascii="仿宋" w:hAnsi="仿宋" w:eastAsia="仿宋" w:cs="仿宋"/>
                <w:szCs w:val="21"/>
              </w:rPr>
            </w:pPr>
            <w:r>
              <w:rPr>
                <w:rFonts w:hint="eastAsia" w:ascii="仿宋" w:hAnsi="仿宋" w:eastAsia="仿宋" w:cs="仿宋"/>
                <w:szCs w:val="21"/>
              </w:rPr>
              <w:t>电气控制线路安装与检修</w:t>
            </w:r>
          </w:p>
        </w:tc>
        <w:tc>
          <w:tcPr>
            <w:tcW w:w="2191" w:type="dxa"/>
            <w:vAlign w:val="center"/>
          </w:tcPr>
          <w:p w14:paraId="74B28B70">
            <w:pPr>
              <w:jc w:val="center"/>
              <w:rPr>
                <w:rFonts w:ascii="仿宋" w:hAnsi="仿宋" w:eastAsia="仿宋" w:cs="仿宋"/>
                <w:szCs w:val="21"/>
              </w:rPr>
            </w:pPr>
            <w:r>
              <w:rPr>
                <w:rFonts w:hint="eastAsia" w:ascii="仿宋" w:hAnsi="仿宋" w:eastAsia="仿宋" w:cs="仿宋"/>
                <w:szCs w:val="21"/>
              </w:rPr>
              <w:t>中国机械工业出版社</w:t>
            </w:r>
          </w:p>
        </w:tc>
        <w:tc>
          <w:tcPr>
            <w:tcW w:w="1652" w:type="dxa"/>
            <w:vAlign w:val="center"/>
          </w:tcPr>
          <w:p w14:paraId="2366120A">
            <w:pPr>
              <w:jc w:val="center"/>
              <w:rPr>
                <w:rFonts w:ascii="仿宋" w:hAnsi="仿宋" w:eastAsia="仿宋" w:cs="仿宋"/>
                <w:szCs w:val="21"/>
              </w:rPr>
            </w:pPr>
            <w:r>
              <w:rPr>
                <w:rFonts w:hint="eastAsia" w:ascii="仿宋" w:hAnsi="仿宋" w:eastAsia="仿宋" w:cs="仿宋"/>
                <w:szCs w:val="21"/>
              </w:rPr>
              <w:t>范次猛</w:t>
            </w:r>
          </w:p>
        </w:tc>
        <w:tc>
          <w:tcPr>
            <w:tcW w:w="1064" w:type="dxa"/>
            <w:vAlign w:val="center"/>
          </w:tcPr>
          <w:p w14:paraId="73DAFE22">
            <w:pPr>
              <w:jc w:val="center"/>
              <w:rPr>
                <w:rFonts w:ascii="仿宋" w:hAnsi="仿宋" w:eastAsia="仿宋" w:cs="仿宋"/>
                <w:szCs w:val="21"/>
              </w:rPr>
            </w:pPr>
            <w:r>
              <w:rPr>
                <w:rFonts w:hint="eastAsia" w:ascii="仿宋" w:hAnsi="仿宋" w:eastAsia="仿宋" w:cs="仿宋"/>
                <w:szCs w:val="21"/>
              </w:rPr>
              <w:t>2015.9</w:t>
            </w:r>
          </w:p>
        </w:tc>
      </w:tr>
    </w:tbl>
    <w:p w14:paraId="0A7F0A08">
      <w:pPr>
        <w:numPr>
          <w:ilvl w:val="0"/>
          <w:numId w:val="5"/>
        </w:numPr>
        <w:outlineLvl w:val="1"/>
        <w:rPr>
          <w:rFonts w:ascii="楷体" w:hAnsi="楷体" w:eastAsia="楷体" w:cs="楷体"/>
          <w:sz w:val="28"/>
          <w:szCs w:val="28"/>
        </w:rPr>
      </w:pPr>
      <w:bookmarkStart w:id="19" w:name="_Toc21827"/>
      <w:r>
        <w:rPr>
          <w:rFonts w:hint="eastAsia" w:ascii="楷体" w:hAnsi="楷体" w:eastAsia="楷体" w:cs="楷体"/>
          <w:sz w:val="28"/>
          <w:szCs w:val="28"/>
        </w:rPr>
        <w:t>课程资源的开发与利用</w:t>
      </w:r>
      <w:bookmarkEnd w:id="19"/>
    </w:p>
    <w:p w14:paraId="6BCE5486">
      <w:pPr>
        <w:numPr>
          <w:ilvl w:val="0"/>
          <w:numId w:val="6"/>
        </w:numPr>
        <w:spacing w:line="360" w:lineRule="auto"/>
        <w:ind w:firstLine="480" w:firstLineChars="200"/>
        <w:rPr>
          <w:rFonts w:ascii="仿宋" w:hAnsi="仿宋" w:eastAsia="仿宋" w:cs="仿宋"/>
          <w:sz w:val="24"/>
        </w:rPr>
      </w:pPr>
      <w:r>
        <w:rPr>
          <w:rFonts w:hint="eastAsia" w:ascii="仿宋" w:hAnsi="仿宋" w:eastAsia="仿宋" w:cs="仿宋"/>
          <w:sz w:val="24"/>
        </w:rPr>
        <w:t>校企共同开发课件、教学资源库、虚拟仿真、特色视频、精品开放课等教学资源。</w:t>
      </w:r>
    </w:p>
    <w:p w14:paraId="763445BD">
      <w:pPr>
        <w:numPr>
          <w:ilvl w:val="0"/>
          <w:numId w:val="6"/>
        </w:numPr>
        <w:spacing w:line="360" w:lineRule="auto"/>
        <w:ind w:firstLine="480" w:firstLineChars="200"/>
        <w:rPr>
          <w:rFonts w:ascii="仿宋" w:hAnsi="仿宋" w:eastAsia="仿宋" w:cs="仿宋"/>
          <w:sz w:val="24"/>
        </w:rPr>
      </w:pPr>
      <w:r>
        <w:rPr>
          <w:rFonts w:hint="eastAsia" w:ascii="仿宋" w:hAnsi="仿宋" w:eastAsia="仿宋" w:cs="仿宋"/>
          <w:sz w:val="24"/>
        </w:rPr>
        <w:t>选用符合教学要求的录像、课件、视频、资料文献等资料辅助教学。</w:t>
      </w:r>
    </w:p>
    <w:p w14:paraId="538B17FA">
      <w:pPr>
        <w:numPr>
          <w:ilvl w:val="0"/>
          <w:numId w:val="6"/>
        </w:numPr>
        <w:spacing w:line="360" w:lineRule="auto"/>
        <w:ind w:firstLine="480" w:firstLineChars="200"/>
        <w:rPr>
          <w:rFonts w:ascii="仿宋" w:hAnsi="仿宋" w:eastAsia="仿宋" w:cs="仿宋"/>
          <w:sz w:val="24"/>
        </w:rPr>
      </w:pPr>
      <w:r>
        <w:rPr>
          <w:rFonts w:hint="eastAsia" w:ascii="仿宋" w:hAnsi="仿宋" w:eastAsia="仿宋" w:cs="仿宋"/>
          <w:sz w:val="24"/>
        </w:rPr>
        <w:t>依托学校线上线下混合式教学平台进行课程资源建设。</w:t>
      </w:r>
    </w:p>
    <w:p w14:paraId="5A4642C6">
      <w:pPr>
        <w:numPr>
          <w:ilvl w:val="0"/>
          <w:numId w:val="5"/>
        </w:numPr>
        <w:outlineLvl w:val="1"/>
        <w:rPr>
          <w:rFonts w:ascii="楷体" w:hAnsi="楷体" w:eastAsia="楷体" w:cs="楷体"/>
          <w:sz w:val="28"/>
          <w:szCs w:val="28"/>
        </w:rPr>
      </w:pPr>
      <w:bookmarkStart w:id="20" w:name="_Toc23207"/>
      <w:r>
        <w:rPr>
          <w:rFonts w:hint="eastAsia" w:ascii="楷体" w:hAnsi="楷体" w:eastAsia="楷体" w:cs="楷体"/>
          <w:sz w:val="28"/>
          <w:szCs w:val="28"/>
        </w:rPr>
        <w:t>教学基本条件</w:t>
      </w:r>
      <w:bookmarkEnd w:id="20"/>
    </w:p>
    <w:p w14:paraId="13E1F28C">
      <w:pPr>
        <w:spacing w:line="360" w:lineRule="auto"/>
        <w:ind w:firstLine="482" w:firstLineChars="200"/>
        <w:rPr>
          <w:rFonts w:ascii="仿宋" w:hAnsi="仿宋" w:eastAsia="仿宋" w:cs="仿宋"/>
          <w:b/>
          <w:bCs/>
          <w:sz w:val="24"/>
        </w:rPr>
      </w:pPr>
      <w:r>
        <w:rPr>
          <w:rFonts w:hint="eastAsia" w:ascii="仿宋" w:hAnsi="仿宋" w:eastAsia="仿宋" w:cs="仿宋"/>
          <w:b/>
          <w:bCs/>
          <w:sz w:val="24"/>
        </w:rPr>
        <w:t>1.授课教师基本要求</w:t>
      </w:r>
    </w:p>
    <w:p w14:paraId="1F45E597">
      <w:pPr>
        <w:spacing w:line="360" w:lineRule="auto"/>
        <w:ind w:firstLine="480" w:firstLineChars="200"/>
        <w:rPr>
          <w:rFonts w:ascii="仿宋" w:hAnsi="仿宋" w:eastAsia="仿宋" w:cs="仿宋"/>
          <w:sz w:val="24"/>
        </w:rPr>
      </w:pPr>
      <w:r>
        <w:rPr>
          <w:rFonts w:hint="eastAsia" w:ascii="仿宋" w:hAnsi="仿宋" w:eastAsia="仿宋" w:cs="仿宋"/>
          <w:sz w:val="24"/>
        </w:rPr>
        <w:t>本课程属于机电技术运用专业教学能力和水平要求较高的课程，尤其是对并行课程学习意义重大。因此，授课教师应具备以下基本条件：</w:t>
      </w:r>
    </w:p>
    <w:p w14:paraId="097186BA">
      <w:pPr>
        <w:spacing w:line="360" w:lineRule="auto"/>
        <w:ind w:firstLine="480" w:firstLineChars="200"/>
        <w:rPr>
          <w:rFonts w:ascii="仿宋" w:hAnsi="仿宋" w:eastAsia="仿宋" w:cs="仿宋"/>
          <w:b/>
          <w:bCs/>
          <w:sz w:val="24"/>
        </w:rPr>
      </w:pPr>
      <w:r>
        <w:rPr>
          <w:rFonts w:hint="eastAsia" w:ascii="仿宋" w:hAnsi="仿宋" w:eastAsia="仿宋" w:cs="仿宋"/>
          <w:sz w:val="24"/>
        </w:rPr>
        <w:t>具有中等职业教师资格证书，具有装备制造大类专业本科及以上学历；具有本专业理论和实践能力；能够落实课程思政要求，挖掘专业课程中的思政教育元素和资源；能够运用信息技术开展混合式教学等教法改革；能够跟踪新经济、新技术发展前沿，开展社会服务；专业教师每年至少1个月在企业或实训基地实训，每5年累计不少于6个月的企业实践经历。</w:t>
      </w:r>
    </w:p>
    <w:p w14:paraId="3BBB2134">
      <w:pPr>
        <w:spacing w:line="360" w:lineRule="auto"/>
        <w:ind w:firstLine="482" w:firstLineChars="200"/>
        <w:rPr>
          <w:rFonts w:ascii="仿宋" w:hAnsi="仿宋" w:eastAsia="仿宋" w:cs="仿宋"/>
          <w:b/>
          <w:bCs/>
          <w:sz w:val="24"/>
        </w:rPr>
      </w:pPr>
      <w:r>
        <w:rPr>
          <w:rFonts w:hint="eastAsia" w:ascii="仿宋" w:hAnsi="仿宋" w:eastAsia="仿宋" w:cs="仿宋"/>
          <w:b/>
          <w:bCs/>
          <w:sz w:val="24"/>
        </w:rPr>
        <w:t>2.实践教学条件要求</w:t>
      </w:r>
    </w:p>
    <w:p w14:paraId="29BA2600">
      <w:pPr>
        <w:spacing w:line="360" w:lineRule="auto"/>
        <w:ind w:firstLine="480" w:firstLineChars="200"/>
        <w:rPr>
          <w:rFonts w:ascii="仿宋" w:hAnsi="仿宋" w:eastAsia="仿宋" w:cs="仿宋"/>
          <w:sz w:val="24"/>
        </w:rPr>
      </w:pPr>
      <w:r>
        <w:rPr>
          <w:rFonts w:hint="eastAsia" w:ascii="仿宋" w:hAnsi="仿宋" w:eastAsia="仿宋" w:cs="仿宋"/>
          <w:sz w:val="24"/>
        </w:rPr>
        <w:t>教学设施满足本课程人才培养实施需要，达到国家发布的有关专业实训教学条件建设标准（仪器设备配备规范）要求。信息化条件保障能满足专业建设、教学管理、信息化教学和学生自主学习需要。本课程要求在具备多媒体设备的“理、虚、实”一体化教室实施，按照课程设计情况，支持线上线下混合式教学，见表4。</w:t>
      </w:r>
    </w:p>
    <w:p w14:paraId="6B1EE0F3">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5</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实训室一览表</w:t>
      </w:r>
    </w:p>
    <w:tbl>
      <w:tblPr>
        <w:tblStyle w:val="7"/>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411"/>
        <w:gridCol w:w="3424"/>
        <w:gridCol w:w="3161"/>
      </w:tblGrid>
      <w:tr w14:paraId="54F2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54" w:type="dxa"/>
            <w:vAlign w:val="center"/>
          </w:tcPr>
          <w:p w14:paraId="499AA51D">
            <w:pPr>
              <w:jc w:val="center"/>
              <w:rPr>
                <w:rFonts w:ascii="仿宋" w:hAnsi="仿宋" w:eastAsia="仿宋" w:cs="仿宋"/>
                <w:b/>
                <w:bCs/>
                <w:szCs w:val="21"/>
              </w:rPr>
            </w:pPr>
            <w:r>
              <w:rPr>
                <w:rFonts w:hint="eastAsia" w:ascii="仿宋" w:hAnsi="仿宋" w:eastAsia="仿宋" w:cs="仿宋"/>
                <w:b/>
                <w:bCs/>
                <w:szCs w:val="21"/>
              </w:rPr>
              <w:t>序号</w:t>
            </w:r>
          </w:p>
        </w:tc>
        <w:tc>
          <w:tcPr>
            <w:tcW w:w="1411" w:type="dxa"/>
            <w:vAlign w:val="center"/>
          </w:tcPr>
          <w:p w14:paraId="6392295E">
            <w:pPr>
              <w:jc w:val="center"/>
              <w:rPr>
                <w:rFonts w:ascii="仿宋" w:hAnsi="仿宋" w:eastAsia="仿宋" w:cs="仿宋"/>
                <w:b/>
                <w:bCs/>
                <w:szCs w:val="21"/>
              </w:rPr>
            </w:pPr>
            <w:r>
              <w:rPr>
                <w:rFonts w:hint="eastAsia" w:ascii="仿宋" w:hAnsi="仿宋" w:eastAsia="仿宋" w:cs="仿宋"/>
                <w:b/>
                <w:bCs/>
                <w:szCs w:val="21"/>
              </w:rPr>
              <w:t>实训室名称</w:t>
            </w:r>
          </w:p>
        </w:tc>
        <w:tc>
          <w:tcPr>
            <w:tcW w:w="3424" w:type="dxa"/>
            <w:vAlign w:val="center"/>
          </w:tcPr>
          <w:p w14:paraId="4820C381">
            <w:pPr>
              <w:jc w:val="center"/>
              <w:rPr>
                <w:rFonts w:ascii="仿宋" w:hAnsi="仿宋" w:eastAsia="仿宋" w:cs="仿宋"/>
                <w:b/>
                <w:bCs/>
                <w:szCs w:val="21"/>
              </w:rPr>
            </w:pPr>
            <w:r>
              <w:rPr>
                <w:rFonts w:hint="eastAsia" w:ascii="仿宋" w:hAnsi="仿宋" w:eastAsia="仿宋" w:cs="仿宋"/>
                <w:b/>
                <w:bCs/>
                <w:szCs w:val="21"/>
              </w:rPr>
              <w:t>实训功能</w:t>
            </w:r>
          </w:p>
        </w:tc>
        <w:tc>
          <w:tcPr>
            <w:tcW w:w="3161" w:type="dxa"/>
            <w:vAlign w:val="center"/>
          </w:tcPr>
          <w:p w14:paraId="2230AEBB">
            <w:pPr>
              <w:jc w:val="center"/>
              <w:rPr>
                <w:rFonts w:ascii="仿宋" w:hAnsi="仿宋" w:eastAsia="仿宋" w:cs="仿宋"/>
                <w:b/>
                <w:bCs/>
                <w:szCs w:val="21"/>
              </w:rPr>
            </w:pPr>
            <w:r>
              <w:rPr>
                <w:rFonts w:hint="eastAsia" w:ascii="仿宋" w:hAnsi="仿宋" w:eastAsia="仿宋" w:cs="仿宋"/>
                <w:b/>
                <w:bCs/>
                <w:szCs w:val="21"/>
              </w:rPr>
              <w:t>主要设备配置</w:t>
            </w:r>
          </w:p>
        </w:tc>
      </w:tr>
      <w:tr w14:paraId="21C72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9" w:hRule="atLeast"/>
          <w:jc w:val="center"/>
        </w:trPr>
        <w:tc>
          <w:tcPr>
            <w:tcW w:w="754" w:type="dxa"/>
            <w:vAlign w:val="center"/>
          </w:tcPr>
          <w:p w14:paraId="715247C2">
            <w:pPr>
              <w:jc w:val="center"/>
              <w:rPr>
                <w:rFonts w:ascii="仿宋" w:hAnsi="仿宋" w:eastAsia="仿宋" w:cs="仿宋"/>
                <w:szCs w:val="21"/>
              </w:rPr>
            </w:pPr>
            <w:r>
              <w:rPr>
                <w:rFonts w:hint="eastAsia" w:ascii="仿宋" w:hAnsi="仿宋" w:eastAsia="仿宋" w:cs="仿宋"/>
                <w:szCs w:val="21"/>
              </w:rPr>
              <w:t>1</w:t>
            </w:r>
          </w:p>
        </w:tc>
        <w:tc>
          <w:tcPr>
            <w:tcW w:w="1411" w:type="dxa"/>
            <w:vAlign w:val="center"/>
          </w:tcPr>
          <w:p w14:paraId="13FB28B7">
            <w:pPr>
              <w:jc w:val="center"/>
              <w:rPr>
                <w:rFonts w:ascii="仿宋" w:hAnsi="仿宋" w:eastAsia="仿宋" w:cs="仿宋"/>
                <w:szCs w:val="21"/>
              </w:rPr>
            </w:pPr>
            <w:r>
              <w:rPr>
                <w:rFonts w:hint="eastAsia" w:ascii="仿宋" w:hAnsi="仿宋" w:eastAsia="仿宋" w:cs="仿宋"/>
                <w:szCs w:val="21"/>
              </w:rPr>
              <w:t>机床电气维修实训室</w:t>
            </w:r>
          </w:p>
        </w:tc>
        <w:tc>
          <w:tcPr>
            <w:tcW w:w="3424" w:type="dxa"/>
            <w:vAlign w:val="center"/>
          </w:tcPr>
          <w:p w14:paraId="4B93D31E">
            <w:pPr>
              <w:pStyle w:val="18"/>
              <w:numPr>
                <w:ilvl w:val="0"/>
                <w:numId w:val="7"/>
              </w:numPr>
              <w:ind w:firstLineChars="0"/>
              <w:rPr>
                <w:rFonts w:hint="eastAsia" w:ascii="仿宋" w:hAnsi="仿宋" w:eastAsia="仿宋" w:cs="仿宋"/>
                <w:szCs w:val="21"/>
              </w:rPr>
            </w:pPr>
            <w:r>
              <w:rPr>
                <w:rFonts w:hint="eastAsia" w:ascii="仿宋" w:hAnsi="仿宋" w:eastAsia="仿宋" w:cs="仿宋"/>
                <w:szCs w:val="21"/>
              </w:rPr>
              <w:t>车床的操作。</w:t>
            </w:r>
          </w:p>
          <w:p w14:paraId="6E8BE4CC">
            <w:pPr>
              <w:pStyle w:val="18"/>
              <w:numPr>
                <w:ilvl w:val="0"/>
                <w:numId w:val="7"/>
              </w:numPr>
              <w:ind w:firstLineChars="0"/>
              <w:rPr>
                <w:rFonts w:hint="eastAsia" w:ascii="仿宋" w:hAnsi="仿宋" w:eastAsia="仿宋" w:cs="仿宋"/>
                <w:szCs w:val="21"/>
              </w:rPr>
            </w:pPr>
            <w:r>
              <w:rPr>
                <w:rFonts w:hint="eastAsia" w:ascii="仿宋" w:hAnsi="仿宋" w:eastAsia="仿宋" w:cs="仿宋"/>
                <w:szCs w:val="21"/>
              </w:rPr>
              <w:t>磨床的操作。</w:t>
            </w:r>
          </w:p>
          <w:p w14:paraId="26934A7F">
            <w:pPr>
              <w:pStyle w:val="18"/>
              <w:numPr>
                <w:ilvl w:val="0"/>
                <w:numId w:val="7"/>
              </w:numPr>
              <w:ind w:firstLineChars="0"/>
              <w:rPr>
                <w:rFonts w:ascii="仿宋" w:hAnsi="仿宋" w:eastAsia="仿宋" w:cs="仿宋"/>
                <w:szCs w:val="21"/>
              </w:rPr>
            </w:pPr>
            <w:r>
              <w:rPr>
                <w:rFonts w:hint="eastAsia" w:ascii="仿宋" w:hAnsi="仿宋" w:eastAsia="仿宋" w:cs="仿宋"/>
                <w:szCs w:val="21"/>
              </w:rPr>
              <w:t>铣床的操作。</w:t>
            </w:r>
          </w:p>
        </w:tc>
        <w:tc>
          <w:tcPr>
            <w:tcW w:w="3161" w:type="dxa"/>
            <w:vAlign w:val="center"/>
          </w:tcPr>
          <w:p w14:paraId="55331D1C">
            <w:pPr>
              <w:pStyle w:val="18"/>
              <w:numPr>
                <w:ilvl w:val="0"/>
                <w:numId w:val="8"/>
              </w:numPr>
              <w:ind w:firstLineChars="0"/>
              <w:rPr>
                <w:rFonts w:hint="eastAsia" w:ascii="仿宋" w:hAnsi="仿宋" w:eastAsia="仿宋" w:cs="仿宋"/>
                <w:szCs w:val="21"/>
              </w:rPr>
            </w:pPr>
            <w:r>
              <w:rPr>
                <w:rFonts w:hint="eastAsia" w:ascii="仿宋" w:hAnsi="仿宋" w:eastAsia="仿宋" w:cs="仿宋"/>
                <w:szCs w:val="21"/>
              </w:rPr>
              <w:t>车床。</w:t>
            </w:r>
          </w:p>
          <w:p w14:paraId="65B88EA0">
            <w:pPr>
              <w:pStyle w:val="18"/>
              <w:numPr>
                <w:ilvl w:val="0"/>
                <w:numId w:val="8"/>
              </w:numPr>
              <w:ind w:firstLineChars="0"/>
              <w:rPr>
                <w:rFonts w:hint="eastAsia" w:ascii="仿宋" w:hAnsi="仿宋" w:eastAsia="仿宋" w:cs="仿宋"/>
                <w:szCs w:val="21"/>
              </w:rPr>
            </w:pPr>
            <w:r>
              <w:rPr>
                <w:rFonts w:hint="eastAsia" w:ascii="仿宋" w:hAnsi="仿宋" w:eastAsia="仿宋" w:cs="仿宋"/>
                <w:szCs w:val="21"/>
              </w:rPr>
              <w:t>磨床</w:t>
            </w:r>
          </w:p>
          <w:p w14:paraId="58B2455A">
            <w:pPr>
              <w:pStyle w:val="18"/>
              <w:numPr>
                <w:ilvl w:val="0"/>
                <w:numId w:val="8"/>
              </w:numPr>
              <w:ind w:firstLineChars="0"/>
              <w:rPr>
                <w:rFonts w:ascii="仿宋" w:hAnsi="仿宋" w:eastAsia="仿宋" w:cs="仿宋"/>
                <w:szCs w:val="21"/>
              </w:rPr>
            </w:pPr>
            <w:r>
              <w:rPr>
                <w:rFonts w:hint="eastAsia" w:ascii="仿宋" w:hAnsi="仿宋" w:eastAsia="仿宋" w:cs="仿宋"/>
                <w:szCs w:val="21"/>
              </w:rPr>
              <w:t>铣床</w:t>
            </w:r>
          </w:p>
        </w:tc>
      </w:tr>
    </w:tbl>
    <w:p w14:paraId="013E56AA">
      <w:pPr>
        <w:numPr>
          <w:ilvl w:val="0"/>
          <w:numId w:val="5"/>
        </w:numPr>
        <w:outlineLvl w:val="1"/>
        <w:rPr>
          <w:rFonts w:ascii="楷体" w:hAnsi="楷体" w:eastAsia="楷体" w:cs="楷体"/>
          <w:sz w:val="28"/>
          <w:szCs w:val="28"/>
        </w:rPr>
      </w:pPr>
      <w:bookmarkStart w:id="21" w:name="_Toc7550"/>
      <w:r>
        <w:rPr>
          <w:rFonts w:hint="eastAsia" w:ascii="楷体" w:hAnsi="楷体" w:eastAsia="楷体" w:cs="楷体"/>
          <w:sz w:val="28"/>
          <w:szCs w:val="28"/>
        </w:rPr>
        <w:t>教学建议</w:t>
      </w:r>
      <w:bookmarkEnd w:id="21"/>
    </w:p>
    <w:p w14:paraId="6A7434A9">
      <w:pPr>
        <w:spacing w:line="360" w:lineRule="auto"/>
        <w:ind w:firstLine="480" w:firstLineChars="200"/>
        <w:rPr>
          <w:rFonts w:ascii="仿宋" w:hAnsi="仿宋" w:eastAsia="仿宋" w:cs="仿宋"/>
          <w:sz w:val="24"/>
        </w:rPr>
      </w:pPr>
      <w:r>
        <w:rPr>
          <w:rFonts w:hint="eastAsia" w:ascii="仿宋" w:hAnsi="仿宋" w:eastAsia="仿宋" w:cs="仿宋"/>
          <w:sz w:val="24"/>
        </w:rPr>
        <w:t>1.在教学过程中，应立足于加强学生实际操作能力的培养，采用项目教学引领，以工作任务驱动提高学生兴趣，激发学生的成就动机。</w:t>
      </w:r>
    </w:p>
    <w:p w14:paraId="41AE3C2C">
      <w:pPr>
        <w:spacing w:line="360" w:lineRule="auto"/>
        <w:ind w:firstLine="480" w:firstLineChars="200"/>
        <w:rPr>
          <w:rFonts w:ascii="仿宋" w:hAnsi="仿宋" w:eastAsia="仿宋" w:cs="仿宋"/>
          <w:sz w:val="24"/>
        </w:rPr>
      </w:pPr>
      <w:r>
        <w:rPr>
          <w:rFonts w:hint="eastAsia" w:ascii="仿宋" w:hAnsi="仿宋" w:eastAsia="仿宋" w:cs="仿宋"/>
          <w:sz w:val="24"/>
        </w:rPr>
        <w:t>2.由于本课程是电气技术运用专业核心课程内容，因此在教学中仿真采用了大量真实线路故障的案例、国家的标准电气规范和安全操作规程的视频图片资料，在教学方式上采用了分组教学、实操教学，真正做到了教、学、做有机结合。</w:t>
      </w:r>
    </w:p>
    <w:p w14:paraId="4BD289EC">
      <w:pPr>
        <w:spacing w:line="360" w:lineRule="auto"/>
        <w:ind w:firstLine="480" w:firstLineChars="200"/>
        <w:rPr>
          <w:rFonts w:ascii="仿宋" w:hAnsi="仿宋" w:eastAsia="仿宋" w:cs="仿宋"/>
          <w:sz w:val="24"/>
        </w:rPr>
      </w:pPr>
      <w:r>
        <w:rPr>
          <w:rFonts w:hint="eastAsia" w:ascii="仿宋" w:hAnsi="仿宋" w:eastAsia="仿宋" w:cs="仿宋"/>
          <w:sz w:val="24"/>
        </w:rPr>
        <w:t>3.在教学过程中，要重视本专业领域，要将本专业新规章制度、新设备、新新器件及时纳入教材，贴近企业、贴近生产，使教材更贴近本专业的发展和实际需要。</w:t>
      </w:r>
    </w:p>
    <w:p w14:paraId="7E6DD92E">
      <w:pPr>
        <w:spacing w:line="360" w:lineRule="auto"/>
        <w:ind w:firstLine="480" w:firstLineChars="200"/>
        <w:rPr>
          <w:rFonts w:ascii="仿宋" w:hAnsi="仿宋" w:eastAsia="仿宋" w:cs="仿宋"/>
          <w:sz w:val="24"/>
        </w:rPr>
      </w:pPr>
      <w:r>
        <w:rPr>
          <w:rFonts w:hint="eastAsia" w:ascii="仿宋" w:hAnsi="仿宋" w:eastAsia="仿宋" w:cs="仿宋"/>
          <w:sz w:val="24"/>
        </w:rPr>
        <w:t>4.教学过程中教师应积极引导学生提升“重规范安全，树环保意识，能吃苦耐劳，强职业荣誉”的职业素养。</w:t>
      </w:r>
    </w:p>
    <w:p w14:paraId="60D4AD36">
      <w:pPr>
        <w:numPr>
          <w:ilvl w:val="0"/>
          <w:numId w:val="1"/>
        </w:numPr>
        <w:outlineLvl w:val="0"/>
        <w:rPr>
          <w:rFonts w:ascii="黑体" w:hAnsi="黑体" w:eastAsia="黑体" w:cs="黑体"/>
          <w:sz w:val="28"/>
          <w:szCs w:val="28"/>
        </w:rPr>
      </w:pPr>
      <w:bookmarkStart w:id="22" w:name="_Toc20256"/>
      <w:r>
        <w:rPr>
          <w:rFonts w:hint="eastAsia" w:ascii="黑体" w:hAnsi="黑体" w:eastAsia="黑体" w:cs="黑体"/>
          <w:sz w:val="28"/>
          <w:szCs w:val="28"/>
        </w:rPr>
        <w:t>授课进度与安排</w:t>
      </w:r>
      <w:bookmarkEnd w:id="22"/>
    </w:p>
    <w:p w14:paraId="4E9E844E">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6</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授课进度与安排表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4"/>
        <w:gridCol w:w="4494"/>
        <w:gridCol w:w="1558"/>
      </w:tblGrid>
      <w:tr w14:paraId="71CF8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Align w:val="center"/>
          </w:tcPr>
          <w:p w14:paraId="5E0C26DB">
            <w:pPr>
              <w:jc w:val="center"/>
              <w:rPr>
                <w:rFonts w:ascii="仿宋" w:hAnsi="仿宋" w:eastAsia="仿宋" w:cs="仿宋"/>
                <w:b/>
                <w:bCs/>
                <w:szCs w:val="21"/>
              </w:rPr>
            </w:pPr>
            <w:r>
              <w:rPr>
                <w:rFonts w:hint="eastAsia" w:ascii="仿宋" w:hAnsi="仿宋" w:eastAsia="仿宋" w:cs="仿宋"/>
                <w:b/>
                <w:bCs/>
                <w:szCs w:val="21"/>
              </w:rPr>
              <w:t>项目</w:t>
            </w:r>
          </w:p>
        </w:tc>
        <w:tc>
          <w:tcPr>
            <w:tcW w:w="4494" w:type="dxa"/>
            <w:vAlign w:val="center"/>
          </w:tcPr>
          <w:p w14:paraId="0064ACB6">
            <w:pPr>
              <w:jc w:val="center"/>
              <w:rPr>
                <w:rFonts w:ascii="仿宋" w:hAnsi="仿宋" w:eastAsia="仿宋" w:cs="仿宋"/>
                <w:b/>
                <w:bCs/>
                <w:szCs w:val="21"/>
              </w:rPr>
            </w:pPr>
            <w:r>
              <w:rPr>
                <w:rFonts w:hint="eastAsia" w:ascii="仿宋" w:hAnsi="仿宋" w:eastAsia="仿宋" w:cs="仿宋"/>
                <w:b/>
                <w:bCs/>
                <w:szCs w:val="21"/>
              </w:rPr>
              <w:t>任务</w:t>
            </w:r>
          </w:p>
        </w:tc>
        <w:tc>
          <w:tcPr>
            <w:tcW w:w="1558" w:type="dxa"/>
            <w:vAlign w:val="center"/>
          </w:tcPr>
          <w:p w14:paraId="7CC75C9D">
            <w:pPr>
              <w:jc w:val="center"/>
              <w:rPr>
                <w:rFonts w:ascii="仿宋" w:hAnsi="仿宋" w:eastAsia="仿宋" w:cs="仿宋"/>
                <w:b/>
                <w:bCs/>
                <w:szCs w:val="21"/>
              </w:rPr>
            </w:pPr>
            <w:r>
              <w:rPr>
                <w:rFonts w:hint="eastAsia" w:ascii="仿宋" w:hAnsi="仿宋" w:eastAsia="仿宋" w:cs="仿宋"/>
                <w:b/>
                <w:bCs/>
                <w:szCs w:val="21"/>
              </w:rPr>
              <w:t>学时</w:t>
            </w:r>
          </w:p>
        </w:tc>
      </w:tr>
      <w:tr w14:paraId="5F5E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2244" w:type="dxa"/>
            <w:vAlign w:val="center"/>
          </w:tcPr>
          <w:p w14:paraId="7E6CDD0F">
            <w:pPr>
              <w:jc w:val="center"/>
              <w:rPr>
                <w:rFonts w:ascii="仿宋" w:hAnsi="仿宋" w:eastAsia="仿宋" w:cs="仿宋"/>
                <w:szCs w:val="21"/>
              </w:rPr>
            </w:pPr>
            <w:r>
              <w:rPr>
                <w:rFonts w:hint="eastAsia" w:ascii="仿宋" w:hAnsi="仿宋" w:eastAsia="仿宋" w:cs="仿宋"/>
                <w:b/>
                <w:bCs/>
                <w:szCs w:val="21"/>
              </w:rPr>
              <w:t>项目一、机床电路图的阅读</w:t>
            </w:r>
          </w:p>
        </w:tc>
        <w:tc>
          <w:tcPr>
            <w:tcW w:w="4494" w:type="dxa"/>
            <w:vAlign w:val="center"/>
          </w:tcPr>
          <w:p w14:paraId="321C7E67">
            <w:pPr>
              <w:jc w:val="center"/>
              <w:rPr>
                <w:rFonts w:ascii="仿宋" w:hAnsi="仿宋" w:eastAsia="仿宋" w:cs="仿宋"/>
                <w:szCs w:val="21"/>
              </w:rPr>
            </w:pPr>
            <w:r>
              <w:rPr>
                <w:rFonts w:hint="eastAsia" w:ascii="仿宋" w:hAnsi="仿宋" w:eastAsia="仿宋" w:cs="仿宋"/>
                <w:szCs w:val="21"/>
              </w:rPr>
              <w:t>任务1机床电气的基础知识</w:t>
            </w:r>
          </w:p>
        </w:tc>
        <w:tc>
          <w:tcPr>
            <w:tcW w:w="1558" w:type="dxa"/>
            <w:vAlign w:val="center"/>
          </w:tcPr>
          <w:p w14:paraId="20E1066A">
            <w:pPr>
              <w:jc w:val="center"/>
              <w:rPr>
                <w:rFonts w:ascii="仿宋" w:hAnsi="仿宋" w:eastAsia="仿宋" w:cs="仿宋"/>
                <w:szCs w:val="21"/>
              </w:rPr>
            </w:pPr>
            <w:r>
              <w:rPr>
                <w:rFonts w:hint="eastAsia" w:ascii="仿宋" w:hAnsi="仿宋" w:eastAsia="仿宋" w:cs="仿宋"/>
                <w:szCs w:val="21"/>
              </w:rPr>
              <w:t>4</w:t>
            </w:r>
          </w:p>
        </w:tc>
      </w:tr>
      <w:tr w14:paraId="430A5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jc w:val="center"/>
        </w:trPr>
        <w:tc>
          <w:tcPr>
            <w:tcW w:w="2244" w:type="dxa"/>
            <w:shd w:val="clear" w:color="auto" w:fill="FFFFFF"/>
            <w:vAlign w:val="center"/>
          </w:tcPr>
          <w:p w14:paraId="5BA8D829">
            <w:pPr>
              <w:spacing w:line="240" w:lineRule="atLeast"/>
              <w:rPr>
                <w:rFonts w:ascii="宋体" w:hAnsi="宋体"/>
                <w:b/>
                <w:szCs w:val="21"/>
              </w:rPr>
            </w:pPr>
            <w:r>
              <w:rPr>
                <w:rFonts w:hint="eastAsia" w:ascii="仿宋" w:hAnsi="仿宋" w:eastAsia="仿宋" w:cs="仿宋"/>
                <w:b/>
                <w:bCs/>
                <w:szCs w:val="21"/>
              </w:rPr>
              <w:t>项目二、</w:t>
            </w:r>
            <w:r>
              <w:rPr>
                <w:rFonts w:hint="eastAsia" w:ascii="宋体" w:hAnsi="宋体"/>
                <w:b/>
                <w:bCs/>
                <w:szCs w:val="21"/>
              </w:rPr>
              <w:t>机床电气故障检修的步骤和方法</w:t>
            </w:r>
          </w:p>
          <w:p w14:paraId="63AFFA03">
            <w:pPr>
              <w:jc w:val="center"/>
              <w:rPr>
                <w:rFonts w:ascii="仿宋" w:hAnsi="仿宋" w:eastAsia="仿宋" w:cs="仿宋"/>
                <w:szCs w:val="21"/>
              </w:rPr>
            </w:pPr>
          </w:p>
        </w:tc>
        <w:tc>
          <w:tcPr>
            <w:tcW w:w="4494" w:type="dxa"/>
            <w:shd w:val="clear" w:color="auto" w:fill="FFFFFF"/>
            <w:vAlign w:val="center"/>
          </w:tcPr>
          <w:p w14:paraId="722571C0">
            <w:pPr>
              <w:jc w:val="center"/>
              <w:rPr>
                <w:rFonts w:ascii="仿宋" w:hAnsi="仿宋" w:eastAsia="仿宋" w:cs="仿宋"/>
                <w:szCs w:val="21"/>
              </w:rPr>
            </w:pPr>
            <w:r>
              <w:rPr>
                <w:rFonts w:hint="eastAsia" w:ascii="仿宋" w:hAnsi="仿宋" w:eastAsia="仿宋" w:cs="仿宋"/>
                <w:szCs w:val="21"/>
              </w:rPr>
              <w:t>任务1机床电气维修的基本知识</w:t>
            </w:r>
          </w:p>
        </w:tc>
        <w:tc>
          <w:tcPr>
            <w:tcW w:w="1558" w:type="dxa"/>
            <w:shd w:val="clear" w:color="auto" w:fill="FFFFFF"/>
            <w:vAlign w:val="center"/>
          </w:tcPr>
          <w:p w14:paraId="135BADE0">
            <w:pPr>
              <w:jc w:val="center"/>
              <w:rPr>
                <w:rFonts w:ascii="仿宋" w:hAnsi="仿宋" w:eastAsia="仿宋" w:cs="仿宋"/>
                <w:szCs w:val="21"/>
              </w:rPr>
            </w:pPr>
            <w:r>
              <w:rPr>
                <w:rFonts w:hint="eastAsia" w:ascii="仿宋" w:hAnsi="仿宋" w:eastAsia="仿宋" w:cs="仿宋"/>
                <w:szCs w:val="21"/>
              </w:rPr>
              <w:t>4</w:t>
            </w:r>
          </w:p>
        </w:tc>
      </w:tr>
      <w:tr w14:paraId="35B0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2244" w:type="dxa"/>
            <w:shd w:val="clear" w:color="auto" w:fill="FFFFFF"/>
            <w:vAlign w:val="center"/>
          </w:tcPr>
          <w:p w14:paraId="53B27C95">
            <w:pPr>
              <w:jc w:val="center"/>
              <w:rPr>
                <w:rFonts w:ascii="仿宋" w:hAnsi="仿宋" w:eastAsia="仿宋" w:cs="仿宋"/>
                <w:b/>
                <w:bCs/>
                <w:szCs w:val="21"/>
              </w:rPr>
            </w:pPr>
            <w:r>
              <w:rPr>
                <w:rFonts w:hint="eastAsia" w:ascii="仿宋" w:hAnsi="仿宋" w:eastAsia="仿宋" w:cs="仿宋"/>
                <w:b/>
                <w:bCs/>
                <w:szCs w:val="21"/>
              </w:rPr>
              <w:t>项目三</w:t>
            </w:r>
            <w:r>
              <w:rPr>
                <w:rFonts w:hint="eastAsia" w:ascii="仿宋" w:hAnsi="仿宋" w:eastAsia="仿宋" w:cs="仿宋"/>
                <w:szCs w:val="21"/>
              </w:rPr>
              <w:t>、</w:t>
            </w:r>
            <w:r>
              <w:rPr>
                <w:rFonts w:hint="eastAsia" w:ascii="仿宋" w:hAnsi="仿宋" w:eastAsia="仿宋" w:cs="仿宋"/>
                <w:b/>
                <w:bCs/>
                <w:szCs w:val="21"/>
              </w:rPr>
              <w:t>CA6140车床简介</w:t>
            </w:r>
          </w:p>
          <w:p w14:paraId="69546F60">
            <w:pPr>
              <w:jc w:val="center"/>
              <w:rPr>
                <w:rFonts w:ascii="仿宋" w:hAnsi="仿宋" w:eastAsia="仿宋" w:cs="仿宋"/>
                <w:szCs w:val="21"/>
              </w:rPr>
            </w:pPr>
            <w:r>
              <w:rPr>
                <w:rFonts w:hint="eastAsia" w:ascii="仿宋" w:hAnsi="仿宋" w:eastAsia="仿宋" w:cs="仿宋"/>
                <w:b/>
                <w:bCs/>
                <w:color w:val="000000"/>
                <w:kern w:val="0"/>
                <w:szCs w:val="21"/>
                <w:lang w:bidi="ar"/>
              </w:rPr>
              <w:t>及电气控制</w:t>
            </w:r>
          </w:p>
        </w:tc>
        <w:tc>
          <w:tcPr>
            <w:tcW w:w="4494" w:type="dxa"/>
            <w:shd w:val="clear" w:color="auto" w:fill="FFFFFF"/>
            <w:vAlign w:val="center"/>
          </w:tcPr>
          <w:p w14:paraId="39F99A35">
            <w:pPr>
              <w:jc w:val="center"/>
              <w:rPr>
                <w:rFonts w:ascii="仿宋" w:hAnsi="仿宋" w:eastAsia="仿宋" w:cs="仿宋"/>
                <w:szCs w:val="21"/>
              </w:rPr>
            </w:pPr>
            <w:r>
              <w:rPr>
                <w:rFonts w:hint="eastAsia" w:ascii="仿宋" w:hAnsi="仿宋" w:eastAsia="仿宋" w:cs="仿宋"/>
                <w:szCs w:val="21"/>
              </w:rPr>
              <w:t>任务1</w:t>
            </w:r>
            <w:r>
              <w:rPr>
                <w:rFonts w:hint="eastAsia" w:ascii="仿宋" w:hAnsi="仿宋" w:eastAsia="仿宋" w:cs="仿宋"/>
                <w:color w:val="000000"/>
                <w:kern w:val="0"/>
                <w:szCs w:val="21"/>
                <w:lang w:bidi="ar"/>
              </w:rPr>
              <w:t xml:space="preserve"> CA6140的原理及维修方法</w:t>
            </w:r>
          </w:p>
        </w:tc>
        <w:tc>
          <w:tcPr>
            <w:tcW w:w="1558" w:type="dxa"/>
            <w:shd w:val="clear" w:color="auto" w:fill="FFFFFF"/>
            <w:vAlign w:val="center"/>
          </w:tcPr>
          <w:p w14:paraId="05FE8E72">
            <w:pPr>
              <w:jc w:val="center"/>
              <w:rPr>
                <w:rFonts w:ascii="仿宋" w:hAnsi="仿宋" w:eastAsia="仿宋" w:cs="仿宋"/>
                <w:szCs w:val="21"/>
              </w:rPr>
            </w:pPr>
            <w:r>
              <w:rPr>
                <w:rFonts w:hint="eastAsia" w:ascii="仿宋" w:hAnsi="仿宋" w:eastAsia="仿宋" w:cs="仿宋"/>
                <w:szCs w:val="21"/>
              </w:rPr>
              <w:t>16</w:t>
            </w:r>
          </w:p>
        </w:tc>
      </w:tr>
      <w:tr w14:paraId="186D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2244" w:type="dxa"/>
            <w:shd w:val="clear" w:color="auto" w:fill="FFFFFF"/>
            <w:vAlign w:val="center"/>
          </w:tcPr>
          <w:p w14:paraId="3699E37F">
            <w:pPr>
              <w:jc w:val="center"/>
              <w:rPr>
                <w:rFonts w:ascii="仿宋" w:hAnsi="仿宋" w:eastAsia="仿宋" w:cs="仿宋"/>
                <w:b/>
                <w:bCs/>
                <w:szCs w:val="21"/>
              </w:rPr>
            </w:pPr>
            <w:r>
              <w:rPr>
                <w:rFonts w:hint="eastAsia" w:ascii="仿宋" w:hAnsi="仿宋" w:eastAsia="仿宋" w:cs="仿宋"/>
                <w:b/>
                <w:bCs/>
                <w:szCs w:val="21"/>
              </w:rPr>
              <w:t>项目四、M7120平面磨床简介及电气控制</w:t>
            </w:r>
          </w:p>
          <w:p w14:paraId="2144CD33">
            <w:pPr>
              <w:jc w:val="center"/>
              <w:rPr>
                <w:rFonts w:ascii="仿宋" w:hAnsi="仿宋" w:eastAsia="仿宋" w:cs="仿宋"/>
                <w:szCs w:val="21"/>
              </w:rPr>
            </w:pPr>
          </w:p>
        </w:tc>
        <w:tc>
          <w:tcPr>
            <w:tcW w:w="4494" w:type="dxa"/>
            <w:shd w:val="clear" w:color="auto" w:fill="FFFFFF"/>
            <w:vAlign w:val="center"/>
          </w:tcPr>
          <w:p w14:paraId="0A484CAD">
            <w:pPr>
              <w:jc w:val="center"/>
              <w:rPr>
                <w:rFonts w:ascii="仿宋" w:hAnsi="仿宋" w:eastAsia="仿宋" w:cs="仿宋"/>
                <w:szCs w:val="21"/>
              </w:rPr>
            </w:pPr>
            <w:r>
              <w:rPr>
                <w:rFonts w:hint="eastAsia" w:ascii="仿宋" w:hAnsi="仿宋" w:eastAsia="仿宋" w:cs="仿宋"/>
                <w:szCs w:val="21"/>
              </w:rPr>
              <w:t>任务1</w:t>
            </w:r>
            <w:r>
              <w:rPr>
                <w:rFonts w:hint="eastAsia" w:ascii="仿宋" w:hAnsi="仿宋" w:eastAsia="仿宋" w:cs="仿宋"/>
                <w:color w:val="000000"/>
                <w:kern w:val="0"/>
                <w:szCs w:val="21"/>
                <w:lang w:bidi="ar"/>
              </w:rPr>
              <w:t xml:space="preserve"> M7120的原理及维修方法</w:t>
            </w:r>
          </w:p>
        </w:tc>
        <w:tc>
          <w:tcPr>
            <w:tcW w:w="1558" w:type="dxa"/>
            <w:shd w:val="clear" w:color="auto" w:fill="FFFFFF"/>
            <w:vAlign w:val="center"/>
          </w:tcPr>
          <w:p w14:paraId="4F18CC80">
            <w:pPr>
              <w:jc w:val="center"/>
              <w:rPr>
                <w:rFonts w:ascii="仿宋" w:hAnsi="仿宋" w:eastAsia="仿宋" w:cs="仿宋"/>
                <w:szCs w:val="21"/>
              </w:rPr>
            </w:pPr>
            <w:r>
              <w:rPr>
                <w:rFonts w:hint="eastAsia" w:ascii="仿宋" w:hAnsi="仿宋" w:eastAsia="仿宋" w:cs="仿宋"/>
                <w:szCs w:val="21"/>
              </w:rPr>
              <w:t>20</w:t>
            </w:r>
          </w:p>
        </w:tc>
      </w:tr>
      <w:tr w14:paraId="62ED8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2244" w:type="dxa"/>
            <w:shd w:val="clear" w:color="auto" w:fill="FFFFFF"/>
            <w:vAlign w:val="center"/>
          </w:tcPr>
          <w:p w14:paraId="679DD002">
            <w:pPr>
              <w:jc w:val="center"/>
              <w:rPr>
                <w:rFonts w:ascii="仿宋" w:hAnsi="仿宋" w:eastAsia="仿宋" w:cs="仿宋"/>
                <w:b/>
                <w:bCs/>
                <w:szCs w:val="21"/>
              </w:rPr>
            </w:pPr>
            <w:r>
              <w:rPr>
                <w:rFonts w:hint="eastAsia" w:ascii="仿宋" w:hAnsi="仿宋" w:eastAsia="仿宋" w:cs="仿宋"/>
                <w:b/>
                <w:bCs/>
                <w:szCs w:val="21"/>
              </w:rPr>
              <w:t>项目五、X62W万能铣床简介及电气控制</w:t>
            </w:r>
          </w:p>
        </w:tc>
        <w:tc>
          <w:tcPr>
            <w:tcW w:w="4494" w:type="dxa"/>
            <w:shd w:val="clear" w:color="auto" w:fill="FFFFFF"/>
            <w:vAlign w:val="center"/>
          </w:tcPr>
          <w:p w14:paraId="17014DB9">
            <w:pPr>
              <w:jc w:val="center"/>
              <w:rPr>
                <w:rFonts w:ascii="仿宋" w:hAnsi="仿宋" w:eastAsia="仿宋" w:cs="仿宋"/>
                <w:szCs w:val="21"/>
              </w:rPr>
            </w:pPr>
            <w:r>
              <w:rPr>
                <w:rFonts w:hint="eastAsia" w:ascii="仿宋" w:hAnsi="仿宋" w:eastAsia="仿宋" w:cs="仿宋"/>
                <w:szCs w:val="21"/>
              </w:rPr>
              <w:t>任务1</w:t>
            </w:r>
            <w:r>
              <w:rPr>
                <w:rFonts w:hint="eastAsia" w:ascii="仿宋" w:hAnsi="仿宋" w:eastAsia="仿宋" w:cs="仿宋"/>
                <w:color w:val="000000"/>
                <w:kern w:val="0"/>
                <w:szCs w:val="21"/>
                <w:lang w:bidi="ar"/>
              </w:rPr>
              <w:t xml:space="preserve"> X62W的原理及维修方法</w:t>
            </w:r>
          </w:p>
        </w:tc>
        <w:tc>
          <w:tcPr>
            <w:tcW w:w="1558" w:type="dxa"/>
            <w:shd w:val="clear" w:color="auto" w:fill="FFFFFF"/>
            <w:vAlign w:val="center"/>
          </w:tcPr>
          <w:p w14:paraId="0EA27354">
            <w:pPr>
              <w:jc w:val="center"/>
              <w:rPr>
                <w:rFonts w:ascii="仿宋" w:hAnsi="仿宋" w:eastAsia="仿宋" w:cs="仿宋"/>
                <w:szCs w:val="21"/>
              </w:rPr>
            </w:pPr>
            <w:r>
              <w:rPr>
                <w:rFonts w:hint="eastAsia" w:ascii="仿宋" w:hAnsi="仿宋" w:eastAsia="仿宋" w:cs="仿宋"/>
                <w:szCs w:val="21"/>
              </w:rPr>
              <w:t>20</w:t>
            </w:r>
          </w:p>
        </w:tc>
      </w:tr>
      <w:tr w14:paraId="63D3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2244" w:type="dxa"/>
            <w:shd w:val="clear" w:color="auto" w:fill="FFFFFF"/>
            <w:vAlign w:val="center"/>
          </w:tcPr>
          <w:p w14:paraId="5768046D">
            <w:pPr>
              <w:jc w:val="center"/>
              <w:rPr>
                <w:rFonts w:ascii="仿宋" w:hAnsi="仿宋" w:eastAsia="仿宋" w:cs="仿宋"/>
                <w:b/>
                <w:bCs/>
                <w:szCs w:val="21"/>
              </w:rPr>
            </w:pPr>
            <w:r>
              <w:rPr>
                <w:rFonts w:hint="eastAsia" w:ascii="仿宋" w:hAnsi="仿宋" w:eastAsia="仿宋" w:cs="仿宋"/>
                <w:b/>
                <w:bCs/>
                <w:szCs w:val="21"/>
              </w:rPr>
              <w:t>项目六、</w:t>
            </w:r>
            <w:r>
              <w:rPr>
                <w:rFonts w:hint="eastAsia" w:ascii="仿宋" w:hAnsi="仿宋" w:eastAsia="仿宋" w:cs="仿宋"/>
                <w:b/>
                <w:szCs w:val="21"/>
              </w:rPr>
              <w:t>车床、磨床、铣床同步训练</w:t>
            </w:r>
          </w:p>
        </w:tc>
        <w:tc>
          <w:tcPr>
            <w:tcW w:w="4494" w:type="dxa"/>
            <w:shd w:val="clear" w:color="auto" w:fill="FFFFFF"/>
            <w:vAlign w:val="center"/>
          </w:tcPr>
          <w:p w14:paraId="785EC47B">
            <w:pPr>
              <w:jc w:val="center"/>
              <w:rPr>
                <w:rFonts w:ascii="仿宋" w:hAnsi="仿宋" w:eastAsia="仿宋" w:cs="仿宋"/>
                <w:szCs w:val="21"/>
              </w:rPr>
            </w:pPr>
            <w:r>
              <w:rPr>
                <w:rFonts w:hint="eastAsia" w:ascii="仿宋" w:hAnsi="仿宋" w:eastAsia="仿宋" w:cs="仿宋"/>
                <w:szCs w:val="21"/>
              </w:rPr>
              <w:t>任务1车床、磨床、铣床同步训练</w:t>
            </w:r>
          </w:p>
        </w:tc>
        <w:tc>
          <w:tcPr>
            <w:tcW w:w="1558" w:type="dxa"/>
            <w:shd w:val="clear" w:color="auto" w:fill="FFFFFF"/>
            <w:vAlign w:val="center"/>
          </w:tcPr>
          <w:p w14:paraId="0A137DA2">
            <w:pPr>
              <w:jc w:val="center"/>
              <w:rPr>
                <w:rFonts w:ascii="仿宋" w:hAnsi="仿宋" w:eastAsia="仿宋" w:cs="仿宋"/>
                <w:szCs w:val="21"/>
              </w:rPr>
            </w:pPr>
            <w:r>
              <w:rPr>
                <w:rFonts w:hint="eastAsia" w:ascii="仿宋" w:hAnsi="仿宋" w:eastAsia="仿宋" w:cs="仿宋"/>
                <w:szCs w:val="21"/>
              </w:rPr>
              <w:t>16</w:t>
            </w:r>
          </w:p>
        </w:tc>
      </w:tr>
      <w:tr w14:paraId="573C6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8" w:type="dxa"/>
            <w:gridSpan w:val="2"/>
            <w:vAlign w:val="center"/>
          </w:tcPr>
          <w:p w14:paraId="50BEC3A0">
            <w:pPr>
              <w:jc w:val="center"/>
              <w:rPr>
                <w:rFonts w:ascii="仿宋" w:hAnsi="仿宋" w:eastAsia="仿宋" w:cs="仿宋"/>
                <w:szCs w:val="21"/>
              </w:rPr>
            </w:pPr>
            <w:r>
              <w:rPr>
                <w:rFonts w:hint="eastAsia" w:ascii="仿宋" w:hAnsi="仿宋" w:eastAsia="仿宋" w:cs="仿宋"/>
                <w:szCs w:val="21"/>
              </w:rPr>
              <w:t>合计</w:t>
            </w:r>
          </w:p>
        </w:tc>
        <w:tc>
          <w:tcPr>
            <w:tcW w:w="1558" w:type="dxa"/>
            <w:vAlign w:val="center"/>
          </w:tcPr>
          <w:p w14:paraId="53F68F96">
            <w:pPr>
              <w:jc w:val="center"/>
              <w:rPr>
                <w:rFonts w:ascii="仿宋" w:hAnsi="仿宋" w:eastAsia="仿宋" w:cs="仿宋"/>
                <w:szCs w:val="21"/>
              </w:rPr>
            </w:pPr>
            <w:r>
              <w:rPr>
                <w:rFonts w:hint="eastAsia" w:ascii="仿宋" w:hAnsi="仿宋" w:eastAsia="仿宋" w:cs="仿宋"/>
                <w:szCs w:val="21"/>
              </w:rPr>
              <w:t>80</w:t>
            </w:r>
          </w:p>
        </w:tc>
      </w:tr>
    </w:tbl>
    <w:p w14:paraId="563DDE47">
      <w:pPr>
        <w:ind w:left="420"/>
        <w:outlineLvl w:val="0"/>
        <w:rPr>
          <w:rFonts w:ascii="黑体" w:hAnsi="黑体" w:eastAsia="黑体" w:cs="黑体"/>
          <w:sz w:val="28"/>
          <w:szCs w:val="28"/>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51A4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3E4DF">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089E3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A089E3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446159"/>
    <w:multiLevelType w:val="singleLevel"/>
    <w:tmpl w:val="C6446159"/>
    <w:lvl w:ilvl="0" w:tentative="0">
      <w:start w:val="1"/>
      <w:numFmt w:val="chineseCounting"/>
      <w:suff w:val="nothing"/>
      <w:lvlText w:val="（%1）"/>
      <w:lvlJc w:val="left"/>
      <w:pPr>
        <w:ind w:left="0" w:firstLine="420"/>
      </w:pPr>
      <w:rPr>
        <w:rFonts w:hint="eastAsia"/>
      </w:rPr>
    </w:lvl>
  </w:abstractNum>
  <w:abstractNum w:abstractNumId="1">
    <w:nsid w:val="C89D55F4"/>
    <w:multiLevelType w:val="singleLevel"/>
    <w:tmpl w:val="C89D55F4"/>
    <w:lvl w:ilvl="0" w:tentative="0">
      <w:start w:val="1"/>
      <w:numFmt w:val="chineseCounting"/>
      <w:suff w:val="nothing"/>
      <w:lvlText w:val="（%1）"/>
      <w:lvlJc w:val="left"/>
      <w:pPr>
        <w:ind w:left="0" w:firstLine="420"/>
      </w:pPr>
      <w:rPr>
        <w:rFonts w:hint="eastAsia"/>
      </w:rPr>
    </w:lvl>
  </w:abstractNum>
  <w:abstractNum w:abstractNumId="2">
    <w:nsid w:val="1D679981"/>
    <w:multiLevelType w:val="singleLevel"/>
    <w:tmpl w:val="1D679981"/>
    <w:lvl w:ilvl="0" w:tentative="0">
      <w:start w:val="1"/>
      <w:numFmt w:val="decimal"/>
      <w:suff w:val="nothing"/>
      <w:lvlText w:val="%1．"/>
      <w:lvlJc w:val="left"/>
      <w:pPr>
        <w:ind w:left="0" w:firstLine="400"/>
      </w:pPr>
      <w:rPr>
        <w:rFonts w:hint="default"/>
      </w:rPr>
    </w:lvl>
  </w:abstractNum>
  <w:abstractNum w:abstractNumId="3">
    <w:nsid w:val="251F15DD"/>
    <w:multiLevelType w:val="singleLevel"/>
    <w:tmpl w:val="251F15DD"/>
    <w:lvl w:ilvl="0" w:tentative="0">
      <w:start w:val="1"/>
      <w:numFmt w:val="chineseCounting"/>
      <w:suff w:val="nothing"/>
      <w:lvlText w:val="（%1）"/>
      <w:lvlJc w:val="left"/>
      <w:pPr>
        <w:ind w:left="0" w:firstLine="420"/>
      </w:pPr>
      <w:rPr>
        <w:rFonts w:hint="eastAsia"/>
      </w:rPr>
    </w:lvl>
  </w:abstractNum>
  <w:abstractNum w:abstractNumId="4">
    <w:nsid w:val="493811AD"/>
    <w:multiLevelType w:val="singleLevel"/>
    <w:tmpl w:val="493811AD"/>
    <w:lvl w:ilvl="0" w:tentative="0">
      <w:start w:val="1"/>
      <w:numFmt w:val="chineseCounting"/>
      <w:suff w:val="nothing"/>
      <w:lvlText w:val="%1、"/>
      <w:lvlJc w:val="left"/>
      <w:pPr>
        <w:ind w:left="0" w:firstLine="420"/>
      </w:pPr>
      <w:rPr>
        <w:rFonts w:hint="eastAsia"/>
      </w:rPr>
    </w:lvl>
  </w:abstractNum>
  <w:abstractNum w:abstractNumId="5">
    <w:nsid w:val="6B4FBDEC"/>
    <w:multiLevelType w:val="singleLevel"/>
    <w:tmpl w:val="6B4FBDEC"/>
    <w:lvl w:ilvl="0" w:tentative="0">
      <w:start w:val="1"/>
      <w:numFmt w:val="chineseCounting"/>
      <w:suff w:val="nothing"/>
      <w:lvlText w:val="（%1）"/>
      <w:lvlJc w:val="left"/>
      <w:pPr>
        <w:ind w:left="0" w:firstLine="420"/>
      </w:pPr>
      <w:rPr>
        <w:rFonts w:hint="eastAsia"/>
      </w:rPr>
    </w:lvl>
  </w:abstractNum>
  <w:abstractNum w:abstractNumId="6">
    <w:nsid w:val="6CF95350"/>
    <w:multiLevelType w:val="multilevel"/>
    <w:tmpl w:val="6CF9535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DC66B53"/>
    <w:multiLevelType w:val="multilevel"/>
    <w:tmpl w:val="7DC66B5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
  </w:num>
  <w:num w:numId="3">
    <w:abstractNumId w:val="5"/>
  </w:num>
  <w:num w:numId="4">
    <w:abstractNumId w:val="0"/>
  </w:num>
  <w:num w:numId="5">
    <w:abstractNumId w:val="3"/>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zYTRmMDMzODkxY2EwZWE1ZmYwZTcxNDgzY2NlY2EifQ=="/>
  </w:docVars>
  <w:rsids>
    <w:rsidRoot w:val="00F93C2D"/>
    <w:rsid w:val="00005459"/>
    <w:rsid w:val="00015A70"/>
    <w:rsid w:val="000207E2"/>
    <w:rsid w:val="000349F8"/>
    <w:rsid w:val="00034C29"/>
    <w:rsid w:val="000407BB"/>
    <w:rsid w:val="0006364D"/>
    <w:rsid w:val="00085923"/>
    <w:rsid w:val="000A135B"/>
    <w:rsid w:val="000A7B8A"/>
    <w:rsid w:val="000B1628"/>
    <w:rsid w:val="000C2741"/>
    <w:rsid w:val="000C4F78"/>
    <w:rsid w:val="000D59B6"/>
    <w:rsid w:val="000E4DCD"/>
    <w:rsid w:val="000E5721"/>
    <w:rsid w:val="0010109B"/>
    <w:rsid w:val="00127E35"/>
    <w:rsid w:val="00133BAB"/>
    <w:rsid w:val="0013482D"/>
    <w:rsid w:val="00135131"/>
    <w:rsid w:val="00135C14"/>
    <w:rsid w:val="00146FE4"/>
    <w:rsid w:val="0015277B"/>
    <w:rsid w:val="001722C7"/>
    <w:rsid w:val="00177A13"/>
    <w:rsid w:val="00184304"/>
    <w:rsid w:val="00186AA1"/>
    <w:rsid w:val="00191310"/>
    <w:rsid w:val="0019133B"/>
    <w:rsid w:val="001B303A"/>
    <w:rsid w:val="001C13B7"/>
    <w:rsid w:val="001C1C85"/>
    <w:rsid w:val="001D225D"/>
    <w:rsid w:val="001D4919"/>
    <w:rsid w:val="001F0E57"/>
    <w:rsid w:val="001F4441"/>
    <w:rsid w:val="002045AB"/>
    <w:rsid w:val="00212A9E"/>
    <w:rsid w:val="002211E2"/>
    <w:rsid w:val="00223F75"/>
    <w:rsid w:val="00256003"/>
    <w:rsid w:val="0026485D"/>
    <w:rsid w:val="0028436A"/>
    <w:rsid w:val="002B4168"/>
    <w:rsid w:val="002B7C6D"/>
    <w:rsid w:val="002C07AB"/>
    <w:rsid w:val="002D60D0"/>
    <w:rsid w:val="002E7F8B"/>
    <w:rsid w:val="002F7D6A"/>
    <w:rsid w:val="002F7F2B"/>
    <w:rsid w:val="00314AE4"/>
    <w:rsid w:val="003165E4"/>
    <w:rsid w:val="00326E6C"/>
    <w:rsid w:val="00327BA2"/>
    <w:rsid w:val="003324D8"/>
    <w:rsid w:val="003468F1"/>
    <w:rsid w:val="00347B9F"/>
    <w:rsid w:val="0035156D"/>
    <w:rsid w:val="00363A4C"/>
    <w:rsid w:val="00365116"/>
    <w:rsid w:val="00365789"/>
    <w:rsid w:val="00376106"/>
    <w:rsid w:val="003773C8"/>
    <w:rsid w:val="00382D45"/>
    <w:rsid w:val="00392D59"/>
    <w:rsid w:val="00393B19"/>
    <w:rsid w:val="00394D19"/>
    <w:rsid w:val="0039525E"/>
    <w:rsid w:val="003A20A2"/>
    <w:rsid w:val="003A4AC4"/>
    <w:rsid w:val="003A57ED"/>
    <w:rsid w:val="003B789D"/>
    <w:rsid w:val="003C18C3"/>
    <w:rsid w:val="003C2E16"/>
    <w:rsid w:val="003E10F4"/>
    <w:rsid w:val="004220AF"/>
    <w:rsid w:val="00446E51"/>
    <w:rsid w:val="00460878"/>
    <w:rsid w:val="00461B4D"/>
    <w:rsid w:val="00461C39"/>
    <w:rsid w:val="004704ED"/>
    <w:rsid w:val="00490C5E"/>
    <w:rsid w:val="004911F6"/>
    <w:rsid w:val="00493D04"/>
    <w:rsid w:val="0049762B"/>
    <w:rsid w:val="004A39DF"/>
    <w:rsid w:val="004A6902"/>
    <w:rsid w:val="004B2D9C"/>
    <w:rsid w:val="004C5D63"/>
    <w:rsid w:val="004D1E96"/>
    <w:rsid w:val="004D20A6"/>
    <w:rsid w:val="004D280C"/>
    <w:rsid w:val="004E0522"/>
    <w:rsid w:val="004F497B"/>
    <w:rsid w:val="004F673B"/>
    <w:rsid w:val="00501F3D"/>
    <w:rsid w:val="00507912"/>
    <w:rsid w:val="00522AA3"/>
    <w:rsid w:val="005369C7"/>
    <w:rsid w:val="00537FDA"/>
    <w:rsid w:val="00554298"/>
    <w:rsid w:val="005573F7"/>
    <w:rsid w:val="00562884"/>
    <w:rsid w:val="00567CCA"/>
    <w:rsid w:val="00585FFA"/>
    <w:rsid w:val="0059012C"/>
    <w:rsid w:val="00595C07"/>
    <w:rsid w:val="005B0053"/>
    <w:rsid w:val="005B544C"/>
    <w:rsid w:val="005B67CF"/>
    <w:rsid w:val="005C0556"/>
    <w:rsid w:val="005C0D02"/>
    <w:rsid w:val="005C0F71"/>
    <w:rsid w:val="005C5083"/>
    <w:rsid w:val="005C6EA9"/>
    <w:rsid w:val="005D29BD"/>
    <w:rsid w:val="005D787C"/>
    <w:rsid w:val="005E4161"/>
    <w:rsid w:val="005E69BD"/>
    <w:rsid w:val="005F3CEE"/>
    <w:rsid w:val="006038D9"/>
    <w:rsid w:val="0060797C"/>
    <w:rsid w:val="006147A3"/>
    <w:rsid w:val="00624CD2"/>
    <w:rsid w:val="00630220"/>
    <w:rsid w:val="00632430"/>
    <w:rsid w:val="00635025"/>
    <w:rsid w:val="006354D2"/>
    <w:rsid w:val="006438C1"/>
    <w:rsid w:val="00643AE4"/>
    <w:rsid w:val="00651E34"/>
    <w:rsid w:val="00666E7D"/>
    <w:rsid w:val="00677E39"/>
    <w:rsid w:val="0069626E"/>
    <w:rsid w:val="006A025E"/>
    <w:rsid w:val="006A1F9D"/>
    <w:rsid w:val="006A7B65"/>
    <w:rsid w:val="006B2661"/>
    <w:rsid w:val="006C5E51"/>
    <w:rsid w:val="006D0994"/>
    <w:rsid w:val="006D13D2"/>
    <w:rsid w:val="006D320A"/>
    <w:rsid w:val="006D7F55"/>
    <w:rsid w:val="006E062A"/>
    <w:rsid w:val="006E3B6D"/>
    <w:rsid w:val="00701048"/>
    <w:rsid w:val="007036DD"/>
    <w:rsid w:val="00705323"/>
    <w:rsid w:val="00730826"/>
    <w:rsid w:val="007340FA"/>
    <w:rsid w:val="00734E72"/>
    <w:rsid w:val="007352AD"/>
    <w:rsid w:val="00735BE5"/>
    <w:rsid w:val="007368C0"/>
    <w:rsid w:val="007427F9"/>
    <w:rsid w:val="007461D4"/>
    <w:rsid w:val="00757CCA"/>
    <w:rsid w:val="00762C70"/>
    <w:rsid w:val="007739B8"/>
    <w:rsid w:val="00773C21"/>
    <w:rsid w:val="007846DB"/>
    <w:rsid w:val="007A4501"/>
    <w:rsid w:val="007B1709"/>
    <w:rsid w:val="007B209C"/>
    <w:rsid w:val="007C16FD"/>
    <w:rsid w:val="007C5259"/>
    <w:rsid w:val="007C751D"/>
    <w:rsid w:val="007D1966"/>
    <w:rsid w:val="007E524B"/>
    <w:rsid w:val="007F0A60"/>
    <w:rsid w:val="007F76C1"/>
    <w:rsid w:val="008021C0"/>
    <w:rsid w:val="008043F8"/>
    <w:rsid w:val="00826D52"/>
    <w:rsid w:val="00826E28"/>
    <w:rsid w:val="00827E8D"/>
    <w:rsid w:val="00834F11"/>
    <w:rsid w:val="008402F3"/>
    <w:rsid w:val="00845441"/>
    <w:rsid w:val="0088764B"/>
    <w:rsid w:val="008B3F5A"/>
    <w:rsid w:val="008B5895"/>
    <w:rsid w:val="008C40AB"/>
    <w:rsid w:val="008D2107"/>
    <w:rsid w:val="008E7B35"/>
    <w:rsid w:val="008F01F0"/>
    <w:rsid w:val="008F4689"/>
    <w:rsid w:val="008F47BC"/>
    <w:rsid w:val="00901D25"/>
    <w:rsid w:val="00904113"/>
    <w:rsid w:val="00920D0E"/>
    <w:rsid w:val="00947C65"/>
    <w:rsid w:val="009508E5"/>
    <w:rsid w:val="00960CF4"/>
    <w:rsid w:val="009627A6"/>
    <w:rsid w:val="009733A7"/>
    <w:rsid w:val="009761C3"/>
    <w:rsid w:val="0097689D"/>
    <w:rsid w:val="00982D1A"/>
    <w:rsid w:val="009A6E21"/>
    <w:rsid w:val="009B13C8"/>
    <w:rsid w:val="009B64A9"/>
    <w:rsid w:val="009C5B27"/>
    <w:rsid w:val="00A02C6C"/>
    <w:rsid w:val="00A03703"/>
    <w:rsid w:val="00A16F9E"/>
    <w:rsid w:val="00A175B9"/>
    <w:rsid w:val="00A22559"/>
    <w:rsid w:val="00A22808"/>
    <w:rsid w:val="00A27EAC"/>
    <w:rsid w:val="00A35BC0"/>
    <w:rsid w:val="00A62490"/>
    <w:rsid w:val="00A83ACB"/>
    <w:rsid w:val="00A87C92"/>
    <w:rsid w:val="00AA10BB"/>
    <w:rsid w:val="00AA38AE"/>
    <w:rsid w:val="00AA3AAE"/>
    <w:rsid w:val="00AC63A4"/>
    <w:rsid w:val="00AC7069"/>
    <w:rsid w:val="00AC7F6E"/>
    <w:rsid w:val="00AE108F"/>
    <w:rsid w:val="00AE28B8"/>
    <w:rsid w:val="00AE4C38"/>
    <w:rsid w:val="00AF16BE"/>
    <w:rsid w:val="00AF2AA3"/>
    <w:rsid w:val="00AF3FB5"/>
    <w:rsid w:val="00B0004B"/>
    <w:rsid w:val="00B02684"/>
    <w:rsid w:val="00B10F0D"/>
    <w:rsid w:val="00B170C1"/>
    <w:rsid w:val="00B22333"/>
    <w:rsid w:val="00B27A33"/>
    <w:rsid w:val="00B32337"/>
    <w:rsid w:val="00B33372"/>
    <w:rsid w:val="00B34358"/>
    <w:rsid w:val="00B37C66"/>
    <w:rsid w:val="00B44FBB"/>
    <w:rsid w:val="00B516AE"/>
    <w:rsid w:val="00B523C3"/>
    <w:rsid w:val="00B77826"/>
    <w:rsid w:val="00B86083"/>
    <w:rsid w:val="00B9408C"/>
    <w:rsid w:val="00BA0707"/>
    <w:rsid w:val="00BA34DF"/>
    <w:rsid w:val="00BA4207"/>
    <w:rsid w:val="00BB4F59"/>
    <w:rsid w:val="00BC1117"/>
    <w:rsid w:val="00BD38C6"/>
    <w:rsid w:val="00BD5024"/>
    <w:rsid w:val="00BD51F0"/>
    <w:rsid w:val="00BD542D"/>
    <w:rsid w:val="00BF2547"/>
    <w:rsid w:val="00BF4066"/>
    <w:rsid w:val="00BF5A74"/>
    <w:rsid w:val="00C116AD"/>
    <w:rsid w:val="00C20D79"/>
    <w:rsid w:val="00C47DF4"/>
    <w:rsid w:val="00C709DA"/>
    <w:rsid w:val="00C86AB3"/>
    <w:rsid w:val="00C90009"/>
    <w:rsid w:val="00C93B99"/>
    <w:rsid w:val="00C97E6C"/>
    <w:rsid w:val="00CB4FF3"/>
    <w:rsid w:val="00CD7356"/>
    <w:rsid w:val="00CE7C21"/>
    <w:rsid w:val="00CF08C4"/>
    <w:rsid w:val="00CF4D0E"/>
    <w:rsid w:val="00CF530F"/>
    <w:rsid w:val="00D03C29"/>
    <w:rsid w:val="00D11164"/>
    <w:rsid w:val="00D12743"/>
    <w:rsid w:val="00D13B9C"/>
    <w:rsid w:val="00D15759"/>
    <w:rsid w:val="00D15B31"/>
    <w:rsid w:val="00D231E6"/>
    <w:rsid w:val="00D23DF3"/>
    <w:rsid w:val="00D44160"/>
    <w:rsid w:val="00D444D8"/>
    <w:rsid w:val="00D527D8"/>
    <w:rsid w:val="00D5736A"/>
    <w:rsid w:val="00D60504"/>
    <w:rsid w:val="00D6383C"/>
    <w:rsid w:val="00D65C92"/>
    <w:rsid w:val="00D70A92"/>
    <w:rsid w:val="00D81529"/>
    <w:rsid w:val="00D90CBC"/>
    <w:rsid w:val="00DA6C6A"/>
    <w:rsid w:val="00DB44B6"/>
    <w:rsid w:val="00DC3895"/>
    <w:rsid w:val="00DC62A9"/>
    <w:rsid w:val="00DD2004"/>
    <w:rsid w:val="00DD4756"/>
    <w:rsid w:val="00DE3BCA"/>
    <w:rsid w:val="00DE4FA1"/>
    <w:rsid w:val="00DF4364"/>
    <w:rsid w:val="00E01BCF"/>
    <w:rsid w:val="00E0495E"/>
    <w:rsid w:val="00E103E8"/>
    <w:rsid w:val="00E24F74"/>
    <w:rsid w:val="00E25482"/>
    <w:rsid w:val="00E311B9"/>
    <w:rsid w:val="00E345C3"/>
    <w:rsid w:val="00E37153"/>
    <w:rsid w:val="00E469E9"/>
    <w:rsid w:val="00E474A2"/>
    <w:rsid w:val="00E56A55"/>
    <w:rsid w:val="00E66426"/>
    <w:rsid w:val="00E67C7D"/>
    <w:rsid w:val="00E73C29"/>
    <w:rsid w:val="00E94445"/>
    <w:rsid w:val="00E97F07"/>
    <w:rsid w:val="00EA127D"/>
    <w:rsid w:val="00EC0A9B"/>
    <w:rsid w:val="00EC2C9E"/>
    <w:rsid w:val="00ED79DA"/>
    <w:rsid w:val="00EE0520"/>
    <w:rsid w:val="00EE2DB5"/>
    <w:rsid w:val="00EE474F"/>
    <w:rsid w:val="00F04F03"/>
    <w:rsid w:val="00F1101B"/>
    <w:rsid w:val="00F125DF"/>
    <w:rsid w:val="00F13383"/>
    <w:rsid w:val="00F31789"/>
    <w:rsid w:val="00F35CFD"/>
    <w:rsid w:val="00F54AD6"/>
    <w:rsid w:val="00F71475"/>
    <w:rsid w:val="00F93C2D"/>
    <w:rsid w:val="00FA357E"/>
    <w:rsid w:val="00FA75F0"/>
    <w:rsid w:val="00FB6425"/>
    <w:rsid w:val="00FB7221"/>
    <w:rsid w:val="00FC3810"/>
    <w:rsid w:val="00FD0A36"/>
    <w:rsid w:val="00FD5EA3"/>
    <w:rsid w:val="00FE2F87"/>
    <w:rsid w:val="00FE7E57"/>
    <w:rsid w:val="034A614A"/>
    <w:rsid w:val="06B86A37"/>
    <w:rsid w:val="077542B8"/>
    <w:rsid w:val="0A336104"/>
    <w:rsid w:val="0C436AF2"/>
    <w:rsid w:val="0F94547B"/>
    <w:rsid w:val="0FDF5034"/>
    <w:rsid w:val="1431041C"/>
    <w:rsid w:val="14507D3E"/>
    <w:rsid w:val="15AF31D4"/>
    <w:rsid w:val="18F51424"/>
    <w:rsid w:val="1E472722"/>
    <w:rsid w:val="1EE22F59"/>
    <w:rsid w:val="1F7532BF"/>
    <w:rsid w:val="23C50DBF"/>
    <w:rsid w:val="2D8D3ECA"/>
    <w:rsid w:val="2F291D61"/>
    <w:rsid w:val="31BF52DE"/>
    <w:rsid w:val="324C7EAF"/>
    <w:rsid w:val="34C13400"/>
    <w:rsid w:val="3A2F2590"/>
    <w:rsid w:val="3BD83E3D"/>
    <w:rsid w:val="3C3025F0"/>
    <w:rsid w:val="40400306"/>
    <w:rsid w:val="42116A20"/>
    <w:rsid w:val="46BF5FC9"/>
    <w:rsid w:val="49425078"/>
    <w:rsid w:val="497E053E"/>
    <w:rsid w:val="4A6B623B"/>
    <w:rsid w:val="4B1B26BD"/>
    <w:rsid w:val="4BA51A26"/>
    <w:rsid w:val="4BA7392F"/>
    <w:rsid w:val="50357D7D"/>
    <w:rsid w:val="528638C9"/>
    <w:rsid w:val="535A34A8"/>
    <w:rsid w:val="53DF18A3"/>
    <w:rsid w:val="566D6636"/>
    <w:rsid w:val="57F8000E"/>
    <w:rsid w:val="60EB0F18"/>
    <w:rsid w:val="619E38D7"/>
    <w:rsid w:val="62BD348D"/>
    <w:rsid w:val="657666C0"/>
    <w:rsid w:val="684A0014"/>
    <w:rsid w:val="69C75A92"/>
    <w:rsid w:val="69D0690B"/>
    <w:rsid w:val="6BC6077A"/>
    <w:rsid w:val="6CF12BBF"/>
    <w:rsid w:val="6D5C4743"/>
    <w:rsid w:val="721970A7"/>
    <w:rsid w:val="726245AA"/>
    <w:rsid w:val="728E539F"/>
    <w:rsid w:val="7BF02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caption"/>
    <w:basedOn w:val="1"/>
    <w:next w:val="1"/>
    <w:autoRedefine/>
    <w:semiHidden/>
    <w:unhideWhenUsed/>
    <w:qFormat/>
    <w:uiPriority w:val="0"/>
    <w:rPr>
      <w:rFonts w:ascii="Arial" w:hAnsi="Arial" w:eastAsia="黑体"/>
      <w:sz w:val="20"/>
    </w:rPr>
  </w:style>
  <w:style w:type="paragraph" w:styleId="3">
    <w:name w:val="annotation text"/>
    <w:basedOn w:val="1"/>
    <w:autoRedefine/>
    <w:qFormat/>
    <w:uiPriority w:val="0"/>
    <w:pPr>
      <w:jc w:val="left"/>
    </w:pPr>
  </w:style>
  <w:style w:type="paragraph" w:styleId="4">
    <w:name w:val="Balloon Text"/>
    <w:basedOn w:val="1"/>
    <w:link w:val="17"/>
    <w:autoRedefine/>
    <w:qFormat/>
    <w:uiPriority w:val="0"/>
    <w:rPr>
      <w:sz w:val="18"/>
      <w:szCs w:val="18"/>
    </w:rPr>
  </w:style>
  <w:style w:type="paragraph" w:styleId="5">
    <w:name w:val="footer"/>
    <w:basedOn w:val="1"/>
    <w:link w:val="16"/>
    <w:autoRedefine/>
    <w:qFormat/>
    <w:uiPriority w:val="0"/>
    <w:pPr>
      <w:tabs>
        <w:tab w:val="center" w:pos="4153"/>
        <w:tab w:val="right" w:pos="8306"/>
      </w:tabs>
      <w:snapToGrid w:val="0"/>
      <w:jc w:val="left"/>
    </w:pPr>
    <w:rPr>
      <w:sz w:val="18"/>
      <w:szCs w:val="18"/>
    </w:rPr>
  </w:style>
  <w:style w:type="paragraph" w:styleId="6">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autoRedefine/>
    <w:qFormat/>
    <w:uiPriority w:val="0"/>
    <w:rPr>
      <w:color w:val="0000FF"/>
      <w:u w:val="single"/>
    </w:rPr>
  </w:style>
  <w:style w:type="character" w:styleId="11">
    <w:name w:val="annotation reference"/>
    <w:basedOn w:val="9"/>
    <w:autoRedefine/>
    <w:qFormat/>
    <w:uiPriority w:val="0"/>
    <w:rPr>
      <w:sz w:val="21"/>
      <w:szCs w:val="21"/>
    </w:rPr>
  </w:style>
  <w:style w:type="paragraph" w:customStyle="1" w:styleId="12">
    <w:name w:val="WPSOffice手动目录 1"/>
    <w:autoRedefine/>
    <w:qFormat/>
    <w:uiPriority w:val="0"/>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Table Paragraph"/>
    <w:basedOn w:val="1"/>
    <w:autoRedefine/>
    <w:qFormat/>
    <w:uiPriority w:val="1"/>
    <w:pPr>
      <w:jc w:val="left"/>
    </w:pPr>
    <w:rPr>
      <w:rFonts w:ascii="Calibri" w:hAnsi="Calibri" w:eastAsia="宋体" w:cs="Times New Roman"/>
      <w:kern w:val="0"/>
      <w:sz w:val="22"/>
      <w:szCs w:val="22"/>
      <w:lang w:eastAsia="en-US"/>
    </w:rPr>
  </w:style>
  <w:style w:type="character" w:customStyle="1" w:styleId="15">
    <w:name w:val="页眉 Char"/>
    <w:basedOn w:val="9"/>
    <w:link w:val="6"/>
    <w:autoRedefine/>
    <w:qFormat/>
    <w:uiPriority w:val="0"/>
    <w:rPr>
      <w:rFonts w:asciiTheme="minorHAnsi" w:hAnsiTheme="minorHAnsi" w:eastAsiaTheme="minorEastAsia" w:cstheme="minorBidi"/>
      <w:kern w:val="2"/>
      <w:sz w:val="18"/>
      <w:szCs w:val="18"/>
    </w:rPr>
  </w:style>
  <w:style w:type="character" w:customStyle="1" w:styleId="16">
    <w:name w:val="页脚 Char"/>
    <w:basedOn w:val="9"/>
    <w:link w:val="5"/>
    <w:autoRedefine/>
    <w:qFormat/>
    <w:uiPriority w:val="0"/>
    <w:rPr>
      <w:rFonts w:asciiTheme="minorHAnsi" w:hAnsiTheme="minorHAnsi" w:eastAsiaTheme="minorEastAsia" w:cstheme="minorBidi"/>
      <w:kern w:val="2"/>
      <w:sz w:val="18"/>
      <w:szCs w:val="18"/>
    </w:rPr>
  </w:style>
  <w:style w:type="character" w:customStyle="1" w:styleId="17">
    <w:name w:val="批注框文本 Char"/>
    <w:basedOn w:val="9"/>
    <w:link w:val="4"/>
    <w:autoRedefine/>
    <w:qFormat/>
    <w:uiPriority w:val="0"/>
    <w:rPr>
      <w:rFonts w:asciiTheme="minorHAnsi" w:hAnsiTheme="minorHAnsi" w:eastAsiaTheme="minorEastAsia" w:cstheme="minorBidi"/>
      <w:kern w:val="2"/>
      <w:sz w:val="18"/>
      <w:szCs w:val="18"/>
    </w:rPr>
  </w:style>
  <w:style w:type="paragraph" w:styleId="18">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759D26-E788-479F-91CB-308C2EBF9BB9}">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11</Pages>
  <Words>4428</Words>
  <Characters>4586</Characters>
  <Lines>43</Lines>
  <Paragraphs>12</Paragraphs>
  <TotalTime>24</TotalTime>
  <ScaleCrop>false</ScaleCrop>
  <LinksUpToDate>false</LinksUpToDate>
  <CharactersWithSpaces>4690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2024-05-13T12:07:00Z</dcterms:created>
  <dc:creator>CMQ</dc:creator>
  <cp:lastModifiedBy>LZX</cp:lastModifiedBy>
  <dcterms:modified xsi:type="dcterms:W3CDTF">2024-06-17T03:15:29Z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D77A912A95CB421C9560C46AFA3A2276_13</vt:lpwstr>
  </property>
</Properties>
</file>