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14C" w:rsidRDefault="00A6514C" w:rsidP="00A6514C">
      <w:pPr>
        <w:widowControl/>
        <w:shd w:val="clear" w:color="auto" w:fill="FFFFFF"/>
        <w:spacing w:afterLines="50" w:after="217"/>
        <w:rPr>
          <w:rFonts w:ascii="黑体" w:eastAsia="黑体" w:hAnsi="黑体" w:cs="宋体"/>
          <w:color w:val="454545"/>
          <w:kern w:val="0"/>
          <w:sz w:val="36"/>
          <w:szCs w:val="36"/>
        </w:rPr>
      </w:pPr>
      <w:bookmarkStart w:id="0" w:name="_GoBack"/>
      <w:bookmarkEnd w:id="0"/>
      <w:r>
        <w:rPr>
          <w:noProof/>
        </w:rPr>
        <w:drawing>
          <wp:inline distT="0" distB="0" distL="0" distR="0" wp14:anchorId="44B5F77F" wp14:editId="43DCFAB3">
            <wp:extent cx="5246334" cy="841988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46654" cy="8420393"/>
                    </a:xfrm>
                    <a:prstGeom prst="rect">
                      <a:avLst/>
                    </a:prstGeom>
                  </pic:spPr>
                </pic:pic>
              </a:graphicData>
            </a:graphic>
          </wp:inline>
        </w:drawing>
      </w:r>
    </w:p>
    <w:p w:rsidR="00323E2E" w:rsidRPr="00A6514C" w:rsidRDefault="00323E2E" w:rsidP="00323E2E">
      <w:pPr>
        <w:jc w:val="center"/>
        <w:rPr>
          <w:rFonts w:asciiTheme="minorEastAsia" w:eastAsiaTheme="minorEastAsia" w:hAnsiTheme="minorEastAsia"/>
          <w:b/>
          <w:sz w:val="36"/>
          <w:szCs w:val="36"/>
        </w:rPr>
      </w:pPr>
      <w:r w:rsidRPr="00A6514C">
        <w:rPr>
          <w:rFonts w:asciiTheme="minorEastAsia" w:eastAsiaTheme="minorEastAsia" w:hAnsiTheme="minorEastAsia" w:hint="eastAsia"/>
          <w:b/>
          <w:sz w:val="36"/>
          <w:szCs w:val="36"/>
        </w:rPr>
        <w:lastRenderedPageBreak/>
        <w:t>阳江市第一职业技术学校</w:t>
      </w:r>
    </w:p>
    <w:p w:rsidR="00323E2E" w:rsidRPr="00A6514C" w:rsidRDefault="00323E2E" w:rsidP="00A6514C">
      <w:pPr>
        <w:spacing w:beforeLines="30" w:before="130" w:afterLines="30" w:after="130"/>
        <w:jc w:val="center"/>
        <w:rPr>
          <w:rFonts w:asciiTheme="minorEastAsia" w:eastAsiaTheme="minorEastAsia" w:hAnsiTheme="minorEastAsia"/>
          <w:b/>
          <w:sz w:val="36"/>
          <w:szCs w:val="36"/>
        </w:rPr>
      </w:pPr>
      <w:r w:rsidRPr="00A6514C">
        <w:rPr>
          <w:rFonts w:asciiTheme="minorEastAsia" w:eastAsiaTheme="minorEastAsia" w:hAnsiTheme="minorEastAsia" w:hint="eastAsia"/>
          <w:b/>
          <w:sz w:val="36"/>
          <w:szCs w:val="36"/>
        </w:rPr>
        <w:t>“订单式”“学徒制”人才培养实施方案</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为了充分发挥校企联合的优势,最大限度地提高学生的综合素质与实践技能,培养出社会需要的发展型人才，实现“两条腿走路(学历教育与实践能力并重)”的办学格局。与企业对口联姻、双向渗透的“订单式”人才培养模式是落实就业导向、提升就业质量和就业率、解决人才供需矛盾的有效途径。“订单式”教育实现了就读与就业的“零距离”对接,实现了学校、学生、企业的三方共赢。为此,特制定此“订单式”人才培养实施方案。</w:t>
      </w:r>
    </w:p>
    <w:p w:rsidR="00323E2E" w:rsidRPr="00A6514C" w:rsidRDefault="00323E2E" w:rsidP="00A6514C">
      <w:pPr>
        <w:spacing w:line="540" w:lineRule="exact"/>
        <w:ind w:firstLineChars="200" w:firstLine="562"/>
        <w:rPr>
          <w:rFonts w:asciiTheme="minorEastAsia" w:eastAsiaTheme="minorEastAsia" w:hAnsiTheme="minorEastAsia"/>
          <w:b/>
          <w:sz w:val="28"/>
          <w:szCs w:val="28"/>
        </w:rPr>
      </w:pPr>
      <w:r w:rsidRPr="00A6514C">
        <w:rPr>
          <w:rFonts w:asciiTheme="minorEastAsia" w:eastAsiaTheme="minorEastAsia" w:hAnsiTheme="minorEastAsia" w:hint="eastAsia"/>
          <w:b/>
          <w:sz w:val="28"/>
          <w:szCs w:val="28"/>
        </w:rPr>
        <w:t>一、指导思想</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订单式”培养模式将以学校教育为基础,以培养满足企业岗位要求的技能人才为目标,以学校的实验实训基地为依托,实施“课堂-”、“课堂-岗位”、“学生-企业”的零距离联合办学模式。量体裁衣，为企业“订单式”培养实用型、技能型的中等应用型人才。</w:t>
      </w:r>
    </w:p>
    <w:p w:rsidR="00323E2E" w:rsidRPr="00A6514C" w:rsidRDefault="00323E2E" w:rsidP="00A6514C">
      <w:pPr>
        <w:spacing w:line="540" w:lineRule="exact"/>
        <w:ind w:firstLineChars="200" w:firstLine="562"/>
        <w:rPr>
          <w:rFonts w:asciiTheme="minorEastAsia" w:eastAsiaTheme="minorEastAsia" w:hAnsiTheme="minorEastAsia"/>
          <w:b/>
          <w:sz w:val="28"/>
          <w:szCs w:val="28"/>
        </w:rPr>
      </w:pPr>
      <w:r w:rsidRPr="00A6514C">
        <w:rPr>
          <w:rFonts w:asciiTheme="minorEastAsia" w:eastAsiaTheme="minorEastAsia" w:hAnsiTheme="minorEastAsia" w:hint="eastAsia"/>
          <w:b/>
          <w:sz w:val="28"/>
          <w:szCs w:val="28"/>
        </w:rPr>
        <w:t>二、培养目标要求</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企业的岗位需求是“订单式”人大培养模式实施的首要条件，其岗位的技能要求就是“订单式”培养应明确的基本培养目标。培养学生的专业能力和基本素质，以学好所学专业基础知识为前提，适当调整专业课程设置和技能训练侧重点，努力满足岗位要求，加强专业技术的学习和训练，使学生逐步养成“能吃苦耐劳，能拼搏奉献，能团结协作”的各种优秀品质。</w:t>
      </w:r>
    </w:p>
    <w:p w:rsidR="00323E2E" w:rsidRPr="00A6514C" w:rsidRDefault="00323E2E" w:rsidP="00A6514C">
      <w:pPr>
        <w:spacing w:line="540" w:lineRule="exact"/>
        <w:ind w:firstLineChars="200" w:firstLine="562"/>
        <w:rPr>
          <w:rFonts w:asciiTheme="minorEastAsia" w:eastAsiaTheme="minorEastAsia" w:hAnsiTheme="minorEastAsia"/>
          <w:b/>
          <w:sz w:val="28"/>
          <w:szCs w:val="28"/>
        </w:rPr>
      </w:pPr>
      <w:r w:rsidRPr="00A6514C">
        <w:rPr>
          <w:rFonts w:asciiTheme="minorEastAsia" w:eastAsiaTheme="minorEastAsia" w:hAnsiTheme="minorEastAsia" w:hint="eastAsia"/>
          <w:b/>
          <w:sz w:val="28"/>
          <w:szCs w:val="28"/>
        </w:rPr>
        <w:t>三、组织与管理</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定单”的取得与签订。学校应积极与有关企业联系并主动进行走访，对人才需求情况进行调研，以进一步确定企业的人才结构及岗位需求。企业中的中、低端岗位需求是企业乐于洽谈“订单”的原因。在明确了合作</w:t>
      </w:r>
      <w:r w:rsidRPr="00A6514C">
        <w:rPr>
          <w:rFonts w:asciiTheme="minorEastAsia" w:eastAsiaTheme="minorEastAsia" w:hAnsiTheme="minorEastAsia" w:hint="eastAsia"/>
          <w:sz w:val="28"/>
          <w:szCs w:val="28"/>
        </w:rPr>
        <w:lastRenderedPageBreak/>
        <w:t>意向的基础上，校企双方应本着互惠互利的原则科学设计双方的合作协议,明确双方对“订单式”培养外包人才应尽的义务和权利，并在此基础上签订正式的合作“订单”。</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学校选派一支高水平的“双师型”教师队伍,担任教学任务的教师不但要有较强的理论和实务，而且还必须具备过硬的专业实践能力、较好的语言表达能力和岗位技能的辅导能力，能有效地指导学生的岗位实际操作，以保证“订单式”人才培养模式的最佳教育效果的实现。任课教师的选派要经过校企双方的认可，包括由学校派出、企业派出及外部聘请几种途径。为保证订单人才的培养质量、激励教师的教学水平的提高，应建立对教师的考核评议制度，督促教师高水平的完成教学任务。</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科学制定人才培养方案。在按照企业的岗位需求确定教学内容的基础上，按照教育的基本规律和企业的实际经营情况科学制定人才培养方案,并形成规范的教学计划。按照企业的要求开设岗位技能模块，对语言能力的训练和社会人文知识的培养应贯穿在每一个课程模块中，使人才培养方案满足岗位的要求。在“订单式”人才培养模式实施的过程中,加强对其实施过程的科学管理。</w:t>
      </w:r>
    </w:p>
    <w:p w:rsidR="00323E2E" w:rsidRPr="00A6514C" w:rsidRDefault="00323E2E" w:rsidP="00A6514C">
      <w:pPr>
        <w:spacing w:line="540" w:lineRule="exact"/>
        <w:ind w:firstLineChars="150" w:firstLine="42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(一)政府:搭建校企合作平台</w:t>
      </w:r>
    </w:p>
    <w:p w:rsidR="00323E2E" w:rsidRPr="00A6514C" w:rsidRDefault="00323E2E" w:rsidP="00A6514C">
      <w:pPr>
        <w:spacing w:line="540" w:lineRule="exact"/>
        <w:ind w:firstLineChars="182" w:firstLine="51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政府应搭建校企合作培养人才的平台。在人才的培养上，政府应塔建沟通企业和学校的信息平台,努力消除在“订单式”人才培养中的信息不对称现象,应利用各种媒介或通过召开说明会的形式服务学校和企业。政府应积极搭桥为学校了解相关产业的发展和企业对人才的需求情况提供渠道,在学校对拟合作企业初步了解的基础上为学校提供更详尽的企业背景资料，为学校的进一步论证奠定基础。</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(二)学校:长效机制</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学校积极建立“订单式”人才培养的长效机制。学校要树立服务企业、</w:t>
      </w:r>
      <w:r w:rsidRPr="00A6514C">
        <w:rPr>
          <w:rFonts w:asciiTheme="minorEastAsia" w:eastAsiaTheme="minorEastAsia" w:hAnsiTheme="minorEastAsia" w:hint="eastAsia"/>
          <w:sz w:val="28"/>
          <w:szCs w:val="28"/>
        </w:rPr>
        <w:lastRenderedPageBreak/>
        <w:t>服务社会的理念，主动适应我国产业的发展，应积极探索建立“订单式”人才培养的长效机制。在人才培养中积极探索为企业接受的较为灵活的校企合作方式，开办多层次、多形式的“订单班”。企业由于其经营活动特点决定，对人才的需求并不是保持一个均衡的水，特别是企业的岗位特点决定其人员具有相对的稳定性，所以必须建立起校企合作的长效机制。</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对学生的专业技能掌握情况较多的采用阶段性考核形式。在每一个教学模块的教学任务完成后即进行阶段性考核，以检测该部分技能的实际掌握情况。只有综合成绩符合企业要求的学生才可进入企业工作，按照“订单式”人才培养模式的要求，企业要派专门的人员作为学生的指导教师。顶岗实习结束后则由服务外包企业录用，对在考核中未达标的学生，在规定的时间内进行岗位技能的重新培训，最后由企业进行验收。如果再次不合格者，应由学校负责拟定建议的转岗方向。</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通过跟踪调查，了解企业对学生的总体评价、对学生综合素质的评价、了解学生对其岗位的认知程度、了解学生的收入状况，还应了。解学生对企业的满意程度，只有通过这些了解才能及时发现问题。学校应对人才培养方案进行重新的审视和评价，找出学校在人才培养方案及教学活动实施过程中存在的问题，会同企业共同制定解决问题的</w:t>
      </w:r>
    </w:p>
    <w:p w:rsidR="00323E2E" w:rsidRPr="00A6514C" w:rsidRDefault="00323E2E" w:rsidP="00A6514C">
      <w:pPr>
        <w:spacing w:line="540" w:lineRule="exact"/>
        <w:ind w:firstLineChars="200" w:firstLine="562"/>
        <w:rPr>
          <w:rFonts w:asciiTheme="minorEastAsia" w:eastAsiaTheme="minorEastAsia" w:hAnsiTheme="minorEastAsia"/>
          <w:b/>
          <w:sz w:val="28"/>
          <w:szCs w:val="28"/>
        </w:rPr>
      </w:pPr>
      <w:r w:rsidRPr="00A6514C">
        <w:rPr>
          <w:rFonts w:asciiTheme="minorEastAsia" w:eastAsiaTheme="minorEastAsia" w:hAnsiTheme="minorEastAsia" w:hint="eastAsia"/>
          <w:b/>
          <w:sz w:val="28"/>
          <w:szCs w:val="28"/>
        </w:rPr>
        <w:t>四、校企双方职责</w:t>
      </w:r>
    </w:p>
    <w:p w:rsidR="00323E2E" w:rsidRPr="00A6514C" w:rsidRDefault="00323E2E" w:rsidP="00A6514C">
      <w:pPr>
        <w:spacing w:line="540" w:lineRule="exact"/>
        <w:ind w:firstLineChars="200" w:firstLine="560"/>
        <w:rPr>
          <w:rFonts w:asciiTheme="minorEastAsia" w:eastAsiaTheme="minorEastAsia" w:hAnsiTheme="minorEastAsia"/>
          <w:sz w:val="28"/>
          <w:szCs w:val="28"/>
        </w:rPr>
      </w:pPr>
      <w:r w:rsidRPr="00A6514C">
        <w:rPr>
          <w:rFonts w:asciiTheme="minorEastAsia" w:eastAsiaTheme="minorEastAsia" w:hAnsiTheme="minorEastAsia" w:hint="eastAsia"/>
          <w:sz w:val="28"/>
          <w:szCs w:val="28"/>
        </w:rPr>
        <w:t>校企合作办学，学校方要遵循职教规律，与企业协商确定培养目标，统筹制定教学计划，联合开展培养工作，分工实施教学任务，共同监管教育质量，实现既有理论教学，又有实践教学和岗位学习的现代教育推崇的“双元制”教学，以保证合作办学得到顺利实施，合作期间企业不仅需要提供现场参观、现场教学、岗位实习的场所和设施，还需要派出行业专家临场执教，以保证培养质量。质量促进就业，就业推招生，使学校办学效益越来越高，进而为企业培养有用人才。</w:t>
      </w:r>
    </w:p>
    <w:p w:rsidR="00636CB3" w:rsidRPr="00323E2E" w:rsidRDefault="00636CB3" w:rsidP="00A6514C">
      <w:pPr>
        <w:widowControl/>
        <w:shd w:val="clear" w:color="auto" w:fill="FFFFFF"/>
        <w:spacing w:afterLines="50" w:after="217"/>
        <w:jc w:val="center"/>
        <w:rPr>
          <w:rFonts w:asciiTheme="minorEastAsia" w:hAnsiTheme="minorEastAsia"/>
          <w:sz w:val="28"/>
          <w:szCs w:val="28"/>
        </w:rPr>
      </w:pPr>
    </w:p>
    <w:sectPr w:rsidR="00636CB3" w:rsidRPr="00323E2E" w:rsidSect="00A6514C">
      <w:footerReference w:type="default" r:id="rId9"/>
      <w:pgSz w:w="11906" w:h="16838"/>
      <w:pgMar w:top="1418" w:right="1418" w:bottom="1418" w:left="141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DB0" w:rsidRDefault="00324DB0" w:rsidP="00D540F5">
      <w:r>
        <w:separator/>
      </w:r>
    </w:p>
  </w:endnote>
  <w:endnote w:type="continuationSeparator" w:id="0">
    <w:p w:rsidR="00324DB0" w:rsidRDefault="00324DB0" w:rsidP="00D5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410484"/>
      <w:docPartObj>
        <w:docPartGallery w:val="Page Numbers (Bottom of Page)"/>
        <w:docPartUnique/>
      </w:docPartObj>
    </w:sdtPr>
    <w:sdtEndPr/>
    <w:sdtContent>
      <w:p w:rsidR="00375745" w:rsidRDefault="00375745">
        <w:pPr>
          <w:pStyle w:val="a4"/>
          <w:jc w:val="center"/>
        </w:pPr>
        <w:r>
          <w:fldChar w:fldCharType="begin"/>
        </w:r>
        <w:r>
          <w:instrText>PAGE   \* MERGEFORMAT</w:instrText>
        </w:r>
        <w:r>
          <w:fldChar w:fldCharType="separate"/>
        </w:r>
        <w:r w:rsidR="00FC0457" w:rsidRPr="00FC0457">
          <w:rPr>
            <w:noProof/>
            <w:lang w:val="zh-CN"/>
          </w:rPr>
          <w:t>3</w:t>
        </w:r>
        <w:r>
          <w:fldChar w:fldCharType="end"/>
        </w:r>
      </w:p>
    </w:sdtContent>
  </w:sdt>
  <w:p w:rsidR="00375745" w:rsidRDefault="003757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DB0" w:rsidRDefault="00324DB0" w:rsidP="00D540F5">
      <w:r>
        <w:separator/>
      </w:r>
    </w:p>
  </w:footnote>
  <w:footnote w:type="continuationSeparator" w:id="0">
    <w:p w:rsidR="00324DB0" w:rsidRDefault="00324DB0" w:rsidP="00D54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pPr>
        <w:ind w:left="0" w:firstLine="400"/>
      </w:pPr>
      <w:rPr>
        <w:rFonts w:hint="default"/>
      </w:rPr>
    </w:lvl>
  </w:abstractNum>
  <w:abstractNum w:abstractNumId="1">
    <w:nsid w:val="0000000C"/>
    <w:multiLevelType w:val="singleLevel"/>
    <w:tmpl w:val="0000000C"/>
    <w:lvl w:ilvl="0">
      <w:start w:val="1"/>
      <w:numFmt w:val="chineseCounting"/>
      <w:suff w:val="nothing"/>
      <w:lvlText w:val="（%1）"/>
      <w:lvlJc w:val="left"/>
      <w:pPr>
        <w:ind w:left="0" w:firstLine="420"/>
      </w:pPr>
      <w:rPr>
        <w:rFonts w:hint="eastAsia"/>
      </w:rPr>
    </w:lvl>
  </w:abstractNum>
  <w:abstractNum w:abstractNumId="2">
    <w:nsid w:val="0F094549"/>
    <w:multiLevelType w:val="singleLevel"/>
    <w:tmpl w:val="0F094549"/>
    <w:lvl w:ilvl="0">
      <w:start w:val="1"/>
      <w:numFmt w:val="decimal"/>
      <w:suff w:val="nothing"/>
      <w:lvlText w:val="%1．"/>
      <w:lvlJc w:val="left"/>
      <w:pPr>
        <w:ind w:left="0" w:firstLine="4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2E"/>
    <w:rsid w:val="000217FE"/>
    <w:rsid w:val="000515EC"/>
    <w:rsid w:val="000A18C4"/>
    <w:rsid w:val="00107AB7"/>
    <w:rsid w:val="002251A5"/>
    <w:rsid w:val="00242B04"/>
    <w:rsid w:val="002629DA"/>
    <w:rsid w:val="00323E2E"/>
    <w:rsid w:val="00324DB0"/>
    <w:rsid w:val="00375745"/>
    <w:rsid w:val="003A598E"/>
    <w:rsid w:val="00463ECC"/>
    <w:rsid w:val="004B6950"/>
    <w:rsid w:val="00636CB3"/>
    <w:rsid w:val="00671973"/>
    <w:rsid w:val="00721998"/>
    <w:rsid w:val="0073403F"/>
    <w:rsid w:val="007B0DD5"/>
    <w:rsid w:val="007D29F2"/>
    <w:rsid w:val="007F2B45"/>
    <w:rsid w:val="008C7E37"/>
    <w:rsid w:val="009458EC"/>
    <w:rsid w:val="00990C5C"/>
    <w:rsid w:val="009E77B4"/>
    <w:rsid w:val="00A622F2"/>
    <w:rsid w:val="00A6514C"/>
    <w:rsid w:val="00A949FF"/>
    <w:rsid w:val="00AD02F6"/>
    <w:rsid w:val="00AD03B4"/>
    <w:rsid w:val="00B901E8"/>
    <w:rsid w:val="00B9071A"/>
    <w:rsid w:val="00BA3132"/>
    <w:rsid w:val="00C1251C"/>
    <w:rsid w:val="00C5124D"/>
    <w:rsid w:val="00C850EF"/>
    <w:rsid w:val="00CB7D69"/>
    <w:rsid w:val="00CC61A0"/>
    <w:rsid w:val="00D540F5"/>
    <w:rsid w:val="00E6443E"/>
    <w:rsid w:val="00F61854"/>
    <w:rsid w:val="00F63FE6"/>
    <w:rsid w:val="00FB082E"/>
    <w:rsid w:val="00FC0457"/>
    <w:rsid w:val="00FC7E21"/>
    <w:rsid w:val="00FD3469"/>
    <w:rsid w:val="00FF24FD"/>
    <w:rsid w:val="00FF5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82E"/>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FB082E"/>
    <w:rPr>
      <w:rFonts w:ascii="Tahoma" w:eastAsia="宋体" w:hAnsi="Tahoma"/>
      <w:sz w:val="24"/>
      <w:szCs w:val="24"/>
    </w:rPr>
  </w:style>
  <w:style w:type="paragraph" w:styleId="a3">
    <w:name w:val="header"/>
    <w:basedOn w:val="a"/>
    <w:link w:val="Char"/>
    <w:uiPriority w:val="99"/>
    <w:unhideWhenUsed/>
    <w:rsid w:val="00D54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40F5"/>
    <w:rPr>
      <w:rFonts w:ascii="仿宋_GB2312" w:eastAsia="仿宋_GB2312" w:hAnsi="Times New Roman" w:cs="Times New Roman"/>
      <w:sz w:val="18"/>
      <w:szCs w:val="18"/>
    </w:rPr>
  </w:style>
  <w:style w:type="paragraph" w:styleId="a4">
    <w:name w:val="footer"/>
    <w:basedOn w:val="a"/>
    <w:link w:val="Char0"/>
    <w:uiPriority w:val="99"/>
    <w:unhideWhenUsed/>
    <w:rsid w:val="00D540F5"/>
    <w:pPr>
      <w:tabs>
        <w:tab w:val="center" w:pos="4153"/>
        <w:tab w:val="right" w:pos="8306"/>
      </w:tabs>
      <w:snapToGrid w:val="0"/>
      <w:jc w:val="left"/>
    </w:pPr>
    <w:rPr>
      <w:sz w:val="18"/>
      <w:szCs w:val="18"/>
    </w:rPr>
  </w:style>
  <w:style w:type="character" w:customStyle="1" w:styleId="Char0">
    <w:name w:val="页脚 Char"/>
    <w:basedOn w:val="a0"/>
    <w:link w:val="a4"/>
    <w:uiPriority w:val="99"/>
    <w:rsid w:val="00D540F5"/>
    <w:rPr>
      <w:rFonts w:ascii="仿宋_GB2312" w:eastAsia="仿宋_GB2312" w:hAnsi="Times New Roman" w:cs="Times New Roman"/>
      <w:sz w:val="18"/>
      <w:szCs w:val="18"/>
    </w:rPr>
  </w:style>
  <w:style w:type="paragraph" w:styleId="a5">
    <w:name w:val="Normal (Web)"/>
    <w:basedOn w:val="a"/>
    <w:qFormat/>
    <w:rsid w:val="00721998"/>
    <w:pPr>
      <w:spacing w:beforeAutospacing="1" w:afterAutospacing="1"/>
      <w:jc w:val="left"/>
    </w:pPr>
    <w:rPr>
      <w:rFonts w:ascii="Times New Roman" w:eastAsia="宋体"/>
      <w:kern w:val="0"/>
      <w:sz w:val="24"/>
      <w:szCs w:val="24"/>
    </w:rPr>
  </w:style>
  <w:style w:type="paragraph" w:customStyle="1" w:styleId="a6">
    <w:name w:val="题目 高水平"/>
    <w:basedOn w:val="a"/>
    <w:qFormat/>
    <w:rsid w:val="009E77B4"/>
    <w:pPr>
      <w:keepNext/>
      <w:keepLines/>
      <w:spacing w:beforeLines="50" w:before="50" w:afterLines="50" w:after="50"/>
      <w:ind w:firstLineChars="200" w:firstLine="1044"/>
      <w:jc w:val="center"/>
      <w:outlineLvl w:val="2"/>
    </w:pPr>
    <w:rPr>
      <w:rFonts w:ascii="Times New Roman" w:eastAsia="宋体"/>
      <w:b/>
      <w:bCs/>
    </w:rPr>
  </w:style>
  <w:style w:type="paragraph" w:customStyle="1" w:styleId="1">
    <w:name w:val="一职高水平标题1"/>
    <w:basedOn w:val="a"/>
    <w:next w:val="a"/>
    <w:qFormat/>
    <w:rsid w:val="009E77B4"/>
    <w:pPr>
      <w:keepNext/>
      <w:keepLines/>
      <w:spacing w:beforeLines="30" w:before="30" w:afterLines="30" w:after="30" w:line="500" w:lineRule="exact"/>
      <w:ind w:firstLineChars="200" w:firstLine="1044"/>
      <w:jc w:val="left"/>
      <w:outlineLvl w:val="2"/>
    </w:pPr>
    <w:rPr>
      <w:rFonts w:ascii="Times New Roman" w:eastAsia="宋体"/>
      <w:b/>
      <w:bCs/>
      <w:sz w:val="30"/>
      <w:szCs w:val="30"/>
    </w:rPr>
  </w:style>
  <w:style w:type="paragraph" w:customStyle="1" w:styleId="p15">
    <w:name w:val="p15"/>
    <w:basedOn w:val="a"/>
    <w:qFormat/>
    <w:rsid w:val="009E77B4"/>
    <w:pPr>
      <w:widowControl/>
    </w:pPr>
    <w:rPr>
      <w:rFonts w:ascii="Times New Roman" w:eastAsia="宋体"/>
      <w:kern w:val="0"/>
      <w:sz w:val="21"/>
      <w:szCs w:val="21"/>
    </w:rPr>
  </w:style>
  <w:style w:type="paragraph" w:customStyle="1" w:styleId="a7">
    <w:name w:val="正文一职高"/>
    <w:basedOn w:val="a"/>
    <w:qFormat/>
    <w:rsid w:val="009E77B4"/>
    <w:pPr>
      <w:spacing w:beforeLines="30" w:before="30" w:afterLines="30" w:after="30" w:line="500" w:lineRule="exact"/>
      <w:ind w:firstLineChars="200" w:firstLine="480"/>
    </w:pPr>
    <w:rPr>
      <w:rFonts w:ascii="Times New Roman" w:eastAsia="宋体" w:hint="eastAsia"/>
      <w:sz w:val="24"/>
      <w:szCs w:val="24"/>
    </w:rPr>
  </w:style>
  <w:style w:type="paragraph" w:styleId="a8">
    <w:name w:val="Balloon Text"/>
    <w:basedOn w:val="a"/>
    <w:link w:val="Char1"/>
    <w:uiPriority w:val="99"/>
    <w:semiHidden/>
    <w:unhideWhenUsed/>
    <w:rsid w:val="00A6514C"/>
    <w:rPr>
      <w:sz w:val="18"/>
      <w:szCs w:val="18"/>
    </w:rPr>
  </w:style>
  <w:style w:type="character" w:customStyle="1" w:styleId="Char1">
    <w:name w:val="批注框文本 Char"/>
    <w:basedOn w:val="a0"/>
    <w:link w:val="a8"/>
    <w:uiPriority w:val="99"/>
    <w:semiHidden/>
    <w:rsid w:val="00A6514C"/>
    <w:rPr>
      <w:rFonts w:ascii="仿宋_GB2312"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82E"/>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Char Char"/>
    <w:basedOn w:val="a"/>
    <w:rsid w:val="00FB082E"/>
    <w:rPr>
      <w:rFonts w:ascii="Tahoma" w:eastAsia="宋体" w:hAnsi="Tahoma"/>
      <w:sz w:val="24"/>
      <w:szCs w:val="24"/>
    </w:rPr>
  </w:style>
  <w:style w:type="paragraph" w:styleId="a3">
    <w:name w:val="header"/>
    <w:basedOn w:val="a"/>
    <w:link w:val="Char"/>
    <w:uiPriority w:val="99"/>
    <w:unhideWhenUsed/>
    <w:rsid w:val="00D54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40F5"/>
    <w:rPr>
      <w:rFonts w:ascii="仿宋_GB2312" w:eastAsia="仿宋_GB2312" w:hAnsi="Times New Roman" w:cs="Times New Roman"/>
      <w:sz w:val="18"/>
      <w:szCs w:val="18"/>
    </w:rPr>
  </w:style>
  <w:style w:type="paragraph" w:styleId="a4">
    <w:name w:val="footer"/>
    <w:basedOn w:val="a"/>
    <w:link w:val="Char0"/>
    <w:uiPriority w:val="99"/>
    <w:unhideWhenUsed/>
    <w:rsid w:val="00D540F5"/>
    <w:pPr>
      <w:tabs>
        <w:tab w:val="center" w:pos="4153"/>
        <w:tab w:val="right" w:pos="8306"/>
      </w:tabs>
      <w:snapToGrid w:val="0"/>
      <w:jc w:val="left"/>
    </w:pPr>
    <w:rPr>
      <w:sz w:val="18"/>
      <w:szCs w:val="18"/>
    </w:rPr>
  </w:style>
  <w:style w:type="character" w:customStyle="1" w:styleId="Char0">
    <w:name w:val="页脚 Char"/>
    <w:basedOn w:val="a0"/>
    <w:link w:val="a4"/>
    <w:uiPriority w:val="99"/>
    <w:rsid w:val="00D540F5"/>
    <w:rPr>
      <w:rFonts w:ascii="仿宋_GB2312" w:eastAsia="仿宋_GB2312" w:hAnsi="Times New Roman" w:cs="Times New Roman"/>
      <w:sz w:val="18"/>
      <w:szCs w:val="18"/>
    </w:rPr>
  </w:style>
  <w:style w:type="paragraph" w:styleId="a5">
    <w:name w:val="Normal (Web)"/>
    <w:basedOn w:val="a"/>
    <w:qFormat/>
    <w:rsid w:val="00721998"/>
    <w:pPr>
      <w:spacing w:beforeAutospacing="1" w:afterAutospacing="1"/>
      <w:jc w:val="left"/>
    </w:pPr>
    <w:rPr>
      <w:rFonts w:ascii="Times New Roman" w:eastAsia="宋体"/>
      <w:kern w:val="0"/>
      <w:sz w:val="24"/>
      <w:szCs w:val="24"/>
    </w:rPr>
  </w:style>
  <w:style w:type="paragraph" w:customStyle="1" w:styleId="a6">
    <w:name w:val="题目 高水平"/>
    <w:basedOn w:val="a"/>
    <w:qFormat/>
    <w:rsid w:val="009E77B4"/>
    <w:pPr>
      <w:keepNext/>
      <w:keepLines/>
      <w:spacing w:beforeLines="50" w:before="50" w:afterLines="50" w:after="50"/>
      <w:ind w:firstLineChars="200" w:firstLine="1044"/>
      <w:jc w:val="center"/>
      <w:outlineLvl w:val="2"/>
    </w:pPr>
    <w:rPr>
      <w:rFonts w:ascii="Times New Roman" w:eastAsia="宋体"/>
      <w:b/>
      <w:bCs/>
    </w:rPr>
  </w:style>
  <w:style w:type="paragraph" w:customStyle="1" w:styleId="1">
    <w:name w:val="一职高水平标题1"/>
    <w:basedOn w:val="a"/>
    <w:next w:val="a"/>
    <w:qFormat/>
    <w:rsid w:val="009E77B4"/>
    <w:pPr>
      <w:keepNext/>
      <w:keepLines/>
      <w:spacing w:beforeLines="30" w:before="30" w:afterLines="30" w:after="30" w:line="500" w:lineRule="exact"/>
      <w:ind w:firstLineChars="200" w:firstLine="1044"/>
      <w:jc w:val="left"/>
      <w:outlineLvl w:val="2"/>
    </w:pPr>
    <w:rPr>
      <w:rFonts w:ascii="Times New Roman" w:eastAsia="宋体"/>
      <w:b/>
      <w:bCs/>
      <w:sz w:val="30"/>
      <w:szCs w:val="30"/>
    </w:rPr>
  </w:style>
  <w:style w:type="paragraph" w:customStyle="1" w:styleId="p15">
    <w:name w:val="p15"/>
    <w:basedOn w:val="a"/>
    <w:qFormat/>
    <w:rsid w:val="009E77B4"/>
    <w:pPr>
      <w:widowControl/>
    </w:pPr>
    <w:rPr>
      <w:rFonts w:ascii="Times New Roman" w:eastAsia="宋体"/>
      <w:kern w:val="0"/>
      <w:sz w:val="21"/>
      <w:szCs w:val="21"/>
    </w:rPr>
  </w:style>
  <w:style w:type="paragraph" w:customStyle="1" w:styleId="a7">
    <w:name w:val="正文一职高"/>
    <w:basedOn w:val="a"/>
    <w:qFormat/>
    <w:rsid w:val="009E77B4"/>
    <w:pPr>
      <w:spacing w:beforeLines="30" w:before="30" w:afterLines="30" w:after="30" w:line="500" w:lineRule="exact"/>
      <w:ind w:firstLineChars="200" w:firstLine="480"/>
    </w:pPr>
    <w:rPr>
      <w:rFonts w:ascii="Times New Roman" w:eastAsia="宋体" w:hint="eastAsia"/>
      <w:sz w:val="24"/>
      <w:szCs w:val="24"/>
    </w:rPr>
  </w:style>
  <w:style w:type="paragraph" w:styleId="a8">
    <w:name w:val="Balloon Text"/>
    <w:basedOn w:val="a"/>
    <w:link w:val="Char1"/>
    <w:uiPriority w:val="99"/>
    <w:semiHidden/>
    <w:unhideWhenUsed/>
    <w:rsid w:val="00A6514C"/>
    <w:rPr>
      <w:sz w:val="18"/>
      <w:szCs w:val="18"/>
    </w:rPr>
  </w:style>
  <w:style w:type="character" w:customStyle="1" w:styleId="Char1">
    <w:name w:val="批注框文本 Char"/>
    <w:basedOn w:val="a0"/>
    <w:link w:val="a8"/>
    <w:uiPriority w:val="99"/>
    <w:semiHidden/>
    <w:rsid w:val="00A6514C"/>
    <w:rPr>
      <w:rFonts w:ascii="仿宋_GB2312"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307</Words>
  <Characters>1756</Characters>
  <Application>Microsoft Office Word</Application>
  <DocSecurity>0</DocSecurity>
  <Lines>14</Lines>
  <Paragraphs>4</Paragraphs>
  <ScaleCrop>false</ScaleCrop>
  <Company>微软中国</Company>
  <LinksUpToDate>false</LinksUpToDate>
  <CharactersWithSpaces>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lwy79</cp:lastModifiedBy>
  <cp:revision>2</cp:revision>
  <dcterms:created xsi:type="dcterms:W3CDTF">2023-10-24T12:40:00Z</dcterms:created>
  <dcterms:modified xsi:type="dcterms:W3CDTF">2023-10-24T12:40:00Z</dcterms:modified>
</cp:coreProperties>
</file>