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7342"/>
        </w:tabs>
        <w:spacing w:after="312" w:afterLines="100"/>
        <w:rPr>
          <w:rFonts w:hint="eastAsia" w:ascii="黑体" w:hAnsi="黑体" w:eastAsia="黑体" w:cs="黑体"/>
          <w:b/>
          <w:bCs/>
          <w:sz w:val="72"/>
          <w:szCs w:val="72"/>
        </w:rPr>
      </w:pPr>
      <w:bookmarkStart w:id="0" w:name="_Toc14689095"/>
      <w:bookmarkStart w:id="1" w:name="_Toc472283102"/>
      <w:bookmarkStart w:id="2" w:name="_Toc472283504"/>
    </w:p>
    <w:p>
      <w:pPr>
        <w:tabs>
          <w:tab w:val="center" w:pos="7342"/>
        </w:tabs>
        <w:spacing w:after="312" w:afterLines="100"/>
        <w:jc w:val="center"/>
        <w:rPr>
          <w:rFonts w:hint="eastAsia" w:ascii="黑体" w:hAnsi="黑体" w:eastAsia="黑体" w:cs="黑体"/>
          <w:b/>
          <w:bCs/>
          <w:sz w:val="52"/>
          <w:szCs w:val="52"/>
        </w:rPr>
      </w:pPr>
      <w:r>
        <w:rPr>
          <w:rFonts w:hint="eastAsia" w:ascii="黑体" w:hAnsi="黑体" w:eastAsia="黑体" w:cs="黑体"/>
          <w:b/>
          <w:bCs/>
          <w:sz w:val="52"/>
          <w:szCs w:val="52"/>
        </w:rPr>
        <w:t>阳江市第一职业技术学校</w:t>
      </w:r>
    </w:p>
    <w:p>
      <w:pPr>
        <w:tabs>
          <w:tab w:val="center" w:pos="7342"/>
        </w:tabs>
        <w:spacing w:after="312" w:afterLines="100"/>
        <w:jc w:val="center"/>
        <w:rPr>
          <w:rFonts w:hint="eastAsia" w:ascii="黑体" w:hAnsi="黑体" w:eastAsia="黑体" w:cs="黑体"/>
          <w:b/>
          <w:bCs/>
          <w:sz w:val="44"/>
          <w:szCs w:val="44"/>
        </w:rPr>
      </w:pPr>
      <w:r>
        <w:rPr>
          <w:rFonts w:hint="eastAsia" w:ascii="黑体" w:hAnsi="黑体" w:eastAsia="黑体" w:cs="黑体"/>
          <w:b/>
          <w:bCs/>
          <w:sz w:val="44"/>
          <w:szCs w:val="44"/>
        </w:rPr>
        <w:t>汽车运用与维修专业群虚拟仿真实训中心建设项目技术需求书</w:t>
      </w:r>
    </w:p>
    <w:p>
      <w:pPr>
        <w:widowControl/>
        <w:ind w:firstLine="723"/>
        <w:jc w:val="left"/>
        <w:rPr>
          <w:rFonts w:ascii="仿宋_GB2312" w:hAnsi="等线" w:eastAsia="等线"/>
          <w:b/>
          <w:bCs/>
          <w:sz w:val="36"/>
          <w:szCs w:val="21"/>
        </w:rPr>
      </w:pPr>
    </w:p>
    <w:p>
      <w:pPr>
        <w:tabs>
          <w:tab w:val="center" w:pos="7342"/>
        </w:tabs>
        <w:spacing w:after="312" w:afterLines="100"/>
        <w:ind w:firstLine="723"/>
        <w:jc w:val="center"/>
        <w:rPr>
          <w:rFonts w:ascii="仿宋_GB2312" w:hAnsi="等线" w:eastAsia="等线"/>
          <w:b/>
          <w:bCs/>
          <w:sz w:val="36"/>
          <w:szCs w:val="21"/>
        </w:rPr>
      </w:pPr>
    </w:p>
    <w:p>
      <w:pPr>
        <w:tabs>
          <w:tab w:val="center" w:pos="7342"/>
        </w:tabs>
        <w:spacing w:after="312" w:afterLines="100"/>
        <w:ind w:firstLine="723"/>
        <w:jc w:val="center"/>
        <w:rPr>
          <w:rFonts w:hint="eastAsia" w:ascii="仿宋_GB2312" w:hAnsi="等线" w:eastAsia="等线"/>
          <w:b/>
          <w:bCs/>
          <w:sz w:val="36"/>
          <w:szCs w:val="21"/>
        </w:rPr>
      </w:pPr>
    </w:p>
    <w:p>
      <w:pPr>
        <w:tabs>
          <w:tab w:val="center" w:pos="7342"/>
        </w:tabs>
        <w:spacing w:after="312" w:afterLines="100"/>
        <w:ind w:firstLine="723"/>
        <w:jc w:val="center"/>
        <w:rPr>
          <w:rFonts w:hint="eastAsia" w:ascii="仿宋_GB2312" w:hAnsi="等线" w:eastAsia="等线"/>
          <w:b/>
          <w:bCs/>
          <w:sz w:val="36"/>
          <w:szCs w:val="21"/>
        </w:rPr>
      </w:pPr>
    </w:p>
    <w:p>
      <w:pPr>
        <w:widowControl/>
        <w:jc w:val="left"/>
        <w:rPr>
          <w:rFonts w:ascii="等线" w:hAnsi="等线" w:eastAsia="等线"/>
          <w:szCs w:val="21"/>
        </w:rPr>
      </w:pPr>
      <w:r>
        <w:rPr>
          <w:rFonts w:ascii="等线" w:hAnsi="等线" w:eastAsia="等线"/>
          <w:szCs w:val="21"/>
        </w:rPr>
        <w:br w:type="page"/>
      </w:r>
    </w:p>
    <w:p>
      <w:pPr>
        <w:pStyle w:val="3"/>
        <w:snapToGrid w:val="0"/>
        <w:spacing w:before="156" w:beforeLines="50" w:after="156" w:afterLines="50" w:line="360" w:lineRule="auto"/>
        <w:jc w:val="center"/>
        <w:rPr>
          <w:bCs w:val="0"/>
          <w:sz w:val="28"/>
          <w:szCs w:val="28"/>
        </w:rPr>
      </w:pPr>
      <w:r>
        <w:rPr>
          <w:rFonts w:hint="eastAsia"/>
          <w:bCs w:val="0"/>
          <w:sz w:val="28"/>
          <w:szCs w:val="28"/>
          <w:lang w:val="en-US" w:eastAsia="zh-CN"/>
        </w:rPr>
        <w:t>1</w:t>
      </w:r>
      <w:r>
        <w:rPr>
          <w:rFonts w:hint="eastAsia"/>
          <w:bCs w:val="0"/>
          <w:sz w:val="28"/>
          <w:szCs w:val="28"/>
        </w:rPr>
        <w:t>.1 投标人资格</w:t>
      </w:r>
    </w:p>
    <w:p>
      <w:pPr>
        <w:adjustRightInd w:val="0"/>
        <w:spacing w:line="360" w:lineRule="auto"/>
        <w:ind w:left="420" w:hanging="420"/>
        <w:contextualSpacing/>
        <w:rPr>
          <w:rFonts w:ascii="宋体" w:hAnsi="宋体"/>
          <w:bCs/>
          <w:sz w:val="24"/>
          <w:szCs w:val="18"/>
        </w:rPr>
      </w:pPr>
      <w:r>
        <w:rPr>
          <w:rFonts w:hint="eastAsia" w:ascii="宋体" w:hAnsi="宋体"/>
          <w:bCs/>
          <w:sz w:val="24"/>
          <w:szCs w:val="18"/>
        </w:rPr>
        <w:t>一、</w:t>
      </w:r>
      <w:r>
        <w:rPr>
          <w:rFonts w:hint="eastAsia" w:ascii="宋体" w:hAnsi="宋体"/>
          <w:bCs/>
          <w:sz w:val="24"/>
          <w:szCs w:val="18"/>
        </w:rPr>
        <w:tab/>
      </w:r>
      <w:r>
        <w:rPr>
          <w:rFonts w:hint="eastAsia" w:ascii="宋体" w:hAnsi="宋体"/>
          <w:bCs/>
          <w:sz w:val="24"/>
          <w:szCs w:val="18"/>
        </w:rPr>
        <w:t>投标人必须是在中华人民共和国境内正式登记注册的企业法人。</w:t>
      </w:r>
    </w:p>
    <w:p>
      <w:pPr>
        <w:adjustRightInd w:val="0"/>
        <w:spacing w:line="360" w:lineRule="auto"/>
        <w:ind w:left="420" w:hanging="420"/>
        <w:contextualSpacing/>
        <w:rPr>
          <w:rFonts w:ascii="宋体" w:hAnsi="宋体"/>
          <w:bCs/>
          <w:sz w:val="24"/>
          <w:szCs w:val="18"/>
        </w:rPr>
      </w:pPr>
      <w:r>
        <w:rPr>
          <w:rFonts w:hint="eastAsia" w:ascii="宋体" w:hAnsi="宋体"/>
          <w:bCs/>
          <w:sz w:val="24"/>
          <w:szCs w:val="18"/>
        </w:rPr>
        <w:t>二、</w:t>
      </w:r>
      <w:r>
        <w:rPr>
          <w:rFonts w:hint="eastAsia" w:ascii="宋体" w:hAnsi="宋体"/>
          <w:bCs/>
          <w:sz w:val="24"/>
          <w:szCs w:val="18"/>
        </w:rPr>
        <w:tab/>
      </w:r>
      <w:r>
        <w:rPr>
          <w:rFonts w:hint="eastAsia" w:ascii="宋体" w:hAnsi="宋体"/>
          <w:bCs/>
          <w:sz w:val="24"/>
          <w:szCs w:val="18"/>
        </w:rPr>
        <w:t>投标人必须未被“信用中国”网站、中国政府采购网列入失信被执行人名单、重大税收违法案件当事人名单、政府采购严重违法失信行为记录名单。</w:t>
      </w:r>
    </w:p>
    <w:p>
      <w:pPr>
        <w:adjustRightInd w:val="0"/>
        <w:spacing w:line="360" w:lineRule="auto"/>
        <w:ind w:left="420" w:hanging="420"/>
        <w:contextualSpacing/>
        <w:rPr>
          <w:rFonts w:ascii="宋体" w:hAnsi="宋体"/>
          <w:bCs/>
          <w:sz w:val="24"/>
          <w:szCs w:val="18"/>
        </w:rPr>
      </w:pPr>
      <w:r>
        <w:rPr>
          <w:rFonts w:hint="eastAsia" w:ascii="宋体" w:hAnsi="宋体"/>
          <w:bCs/>
          <w:sz w:val="24"/>
          <w:szCs w:val="18"/>
        </w:rPr>
        <w:t>三、</w:t>
      </w:r>
      <w:r>
        <w:rPr>
          <w:rFonts w:hint="eastAsia" w:ascii="宋体" w:hAnsi="宋体"/>
          <w:bCs/>
          <w:sz w:val="24"/>
          <w:szCs w:val="18"/>
        </w:rPr>
        <w:tab/>
      </w:r>
      <w:r>
        <w:rPr>
          <w:rFonts w:hint="eastAsia" w:ascii="宋体" w:hAnsi="宋体"/>
          <w:bCs/>
          <w:sz w:val="24"/>
          <w:szCs w:val="18"/>
        </w:rPr>
        <w:t>投标人必须在2020年至今没有串通投标、提供虚假投标材料等违法行为，且没有放弃或被取消中标人或中标候选人资格的记录。</w:t>
      </w:r>
    </w:p>
    <w:p>
      <w:pPr>
        <w:adjustRightInd w:val="0"/>
        <w:spacing w:line="360" w:lineRule="auto"/>
        <w:ind w:left="420" w:hanging="420"/>
        <w:contextualSpacing/>
        <w:rPr>
          <w:rFonts w:ascii="宋体" w:hAnsi="宋体"/>
          <w:bCs/>
          <w:sz w:val="24"/>
          <w:szCs w:val="18"/>
        </w:rPr>
      </w:pPr>
      <w:r>
        <w:rPr>
          <w:rFonts w:hint="eastAsia" w:ascii="宋体" w:hAnsi="宋体"/>
          <w:bCs/>
          <w:sz w:val="24"/>
          <w:szCs w:val="18"/>
        </w:rPr>
        <w:t>四、</w:t>
      </w:r>
      <w:r>
        <w:rPr>
          <w:rFonts w:hint="eastAsia" w:ascii="宋体" w:hAnsi="宋体"/>
          <w:bCs/>
          <w:sz w:val="24"/>
          <w:szCs w:val="18"/>
        </w:rPr>
        <w:tab/>
      </w:r>
      <w:r>
        <w:rPr>
          <w:rFonts w:hint="eastAsia" w:ascii="宋体" w:hAnsi="宋体"/>
          <w:bCs/>
          <w:sz w:val="24"/>
          <w:szCs w:val="18"/>
        </w:rPr>
        <w:t>单位负责人为同一人或者存在直接控股、管理关系的不同供应商不得同时参加本项目投标。</w:t>
      </w:r>
    </w:p>
    <w:p>
      <w:pPr>
        <w:adjustRightInd w:val="0"/>
        <w:spacing w:line="360" w:lineRule="auto"/>
        <w:ind w:left="420" w:hanging="420"/>
        <w:contextualSpacing/>
        <w:rPr>
          <w:rFonts w:ascii="宋体" w:hAnsi="宋体"/>
          <w:bCs/>
          <w:sz w:val="24"/>
          <w:szCs w:val="18"/>
        </w:rPr>
      </w:pPr>
      <w:r>
        <w:rPr>
          <w:rFonts w:hint="eastAsia" w:ascii="宋体" w:hAnsi="宋体"/>
          <w:bCs/>
          <w:sz w:val="24"/>
          <w:szCs w:val="18"/>
        </w:rPr>
        <w:t>五、</w:t>
      </w:r>
      <w:r>
        <w:rPr>
          <w:rFonts w:hint="eastAsia" w:ascii="宋体" w:hAnsi="宋体"/>
          <w:bCs/>
          <w:sz w:val="24"/>
          <w:szCs w:val="18"/>
        </w:rPr>
        <w:tab/>
      </w:r>
      <w:r>
        <w:rPr>
          <w:rFonts w:hint="eastAsia" w:ascii="宋体" w:hAnsi="宋体"/>
          <w:bCs/>
          <w:sz w:val="24"/>
          <w:szCs w:val="18"/>
        </w:rPr>
        <w:t>本项目不接受联合体参加投标。</w:t>
      </w:r>
    </w:p>
    <w:p>
      <w:pPr>
        <w:widowControl/>
        <w:jc w:val="left"/>
        <w:rPr>
          <w:rFonts w:ascii="等线" w:hAnsi="等线" w:eastAsia="等线"/>
          <w:szCs w:val="21"/>
        </w:rPr>
      </w:pPr>
    </w:p>
    <w:p>
      <w:pPr>
        <w:pStyle w:val="3"/>
        <w:numPr>
          <w:ilvl w:val="1"/>
          <w:numId w:val="0"/>
        </w:numPr>
        <w:snapToGrid w:val="0"/>
        <w:spacing w:before="156" w:beforeLines="50" w:after="156" w:afterLines="50" w:line="360" w:lineRule="auto"/>
        <w:ind w:left="720" w:leftChars="0" w:hanging="720" w:firstLineChars="0"/>
        <w:jc w:val="center"/>
        <w:rPr>
          <w:bCs w:val="0"/>
          <w:sz w:val="28"/>
          <w:szCs w:val="28"/>
        </w:rPr>
      </w:pPr>
      <w:r>
        <w:rPr>
          <w:rFonts w:hint="eastAsia" w:cs="Times New Roman"/>
          <w:b/>
          <w:bCs w:val="0"/>
          <w:kern w:val="2"/>
          <w:sz w:val="28"/>
          <w:szCs w:val="28"/>
          <w:lang w:val="en-US" w:eastAsia="zh-CN" w:bidi="ar-SA"/>
        </w:rPr>
        <w:t>1</w:t>
      </w:r>
      <w:r>
        <w:rPr>
          <w:rFonts w:hint="default" w:ascii="Arial" w:hAnsi="Arial" w:eastAsia="黑体" w:cs="Times New Roman"/>
          <w:b/>
          <w:bCs w:val="0"/>
          <w:kern w:val="2"/>
          <w:sz w:val="28"/>
          <w:szCs w:val="28"/>
          <w:lang w:val="en-US" w:eastAsia="zh-CN" w:bidi="ar-SA"/>
        </w:rPr>
        <w:t>.2</w:t>
      </w:r>
      <w:r>
        <w:rPr>
          <w:rFonts w:hint="eastAsia"/>
          <w:bCs w:val="0"/>
          <w:sz w:val="28"/>
          <w:szCs w:val="28"/>
        </w:rPr>
        <w:t>采购项目内容及要求</w:t>
      </w:r>
    </w:p>
    <w:bookmarkEnd w:id="0"/>
    <w:bookmarkEnd w:id="1"/>
    <w:bookmarkEnd w:id="2"/>
    <w:p>
      <w:pPr>
        <w:pStyle w:val="532"/>
        <w:numPr>
          <w:ilvl w:val="0"/>
          <w:numId w:val="0"/>
        </w:numPr>
        <w:adjustRightInd w:val="0"/>
        <w:snapToGrid w:val="0"/>
        <w:ind w:left="440" w:leftChars="0" w:hanging="440" w:firstLineChars="0"/>
        <w:rPr>
          <w:rFonts w:ascii="宋体" w:hAnsi="宋体"/>
          <w:b/>
          <w:sz w:val="24"/>
        </w:rPr>
      </w:pPr>
      <w:r>
        <w:rPr>
          <w:rFonts w:ascii="宋体" w:hAnsi="宋体" w:eastAsia="宋体" w:cs="Times New Roman"/>
          <w:b/>
          <w:kern w:val="2"/>
          <w:sz w:val="24"/>
          <w:szCs w:val="22"/>
          <w:lang w:val="en-US" w:eastAsia="zh-CN" w:bidi="ar-SA"/>
        </w:rPr>
        <w:t>一、</w:t>
      </w:r>
      <w:r>
        <w:rPr>
          <w:rFonts w:hint="eastAsia" w:ascii="宋体" w:hAnsi="宋体"/>
          <w:b/>
          <w:sz w:val="24"/>
          <w:lang w:val="en-US" w:eastAsia="zh-CN"/>
        </w:rPr>
        <w:t>采购清单及技术要求</w:t>
      </w:r>
    </w:p>
    <w:tbl>
      <w:tblPr>
        <w:tblStyle w:val="55"/>
        <w:tblW w:w="5078" w:type="pct"/>
        <w:tblInd w:w="-145" w:type="dxa"/>
        <w:tblLayout w:type="fixed"/>
        <w:tblCellMar>
          <w:top w:w="0" w:type="dxa"/>
          <w:left w:w="108" w:type="dxa"/>
          <w:bottom w:w="0" w:type="dxa"/>
          <w:right w:w="108" w:type="dxa"/>
        </w:tblCellMar>
      </w:tblPr>
      <w:tblGrid>
        <w:gridCol w:w="464"/>
        <w:gridCol w:w="686"/>
        <w:gridCol w:w="3959"/>
        <w:gridCol w:w="547"/>
        <w:gridCol w:w="577"/>
        <w:gridCol w:w="1045"/>
        <w:gridCol w:w="1377"/>
      </w:tblGrid>
      <w:tr>
        <w:tblPrEx>
          <w:tblCellMar>
            <w:top w:w="0" w:type="dxa"/>
            <w:left w:w="108" w:type="dxa"/>
            <w:bottom w:w="0" w:type="dxa"/>
            <w:right w:w="108" w:type="dxa"/>
          </w:tblCellMar>
        </w:tblPrEx>
        <w:trPr>
          <w:trHeight w:val="312"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w:t>
            </w:r>
          </w:p>
          <w:p>
            <w:pPr>
              <w:widowControl/>
              <w:jc w:val="center"/>
              <w:rPr>
                <w:rFonts w:ascii="宋体" w:hAnsi="宋体" w:cs="宋体"/>
                <w:b/>
                <w:bCs/>
                <w:color w:val="000000"/>
                <w:kern w:val="0"/>
                <w:szCs w:val="21"/>
              </w:rPr>
            </w:pPr>
            <w:r>
              <w:rPr>
                <w:rFonts w:hint="eastAsia" w:ascii="宋体" w:hAnsi="宋体" w:cs="宋体"/>
                <w:b/>
                <w:bCs/>
                <w:color w:val="000000"/>
                <w:kern w:val="0"/>
                <w:szCs w:val="21"/>
              </w:rPr>
              <w:t>号</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名称</w:t>
            </w:r>
          </w:p>
        </w:tc>
        <w:tc>
          <w:tcPr>
            <w:tcW w:w="22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hint="eastAsia" w:ascii="宋体" w:hAnsi="宋体" w:eastAsia="宋体" w:cs="宋体"/>
                <w:b/>
                <w:bCs/>
                <w:color w:val="000000"/>
                <w:kern w:val="0"/>
                <w:szCs w:val="21"/>
                <w:lang w:eastAsia="zh-CN"/>
              </w:rPr>
            </w:pPr>
            <w:r>
              <w:rPr>
                <w:rFonts w:hint="eastAsia" w:ascii="宋体" w:hAnsi="宋体" w:cs="宋体"/>
                <w:b/>
                <w:bCs/>
                <w:color w:val="000000"/>
                <w:kern w:val="0"/>
                <w:szCs w:val="21"/>
                <w:lang w:val="en-US" w:eastAsia="zh-CN"/>
              </w:rPr>
              <w:t>技术要求</w:t>
            </w:r>
          </w:p>
        </w:tc>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单</w:t>
            </w:r>
          </w:p>
          <w:p>
            <w:pPr>
              <w:widowControl/>
              <w:jc w:val="center"/>
              <w:rPr>
                <w:rFonts w:ascii="宋体" w:hAnsi="宋体" w:cs="宋体"/>
                <w:b/>
                <w:bCs/>
                <w:color w:val="000000"/>
                <w:kern w:val="0"/>
                <w:szCs w:val="21"/>
              </w:rPr>
            </w:pPr>
            <w:r>
              <w:rPr>
                <w:rFonts w:hint="eastAsia" w:ascii="宋体" w:hAnsi="宋体" w:cs="宋体"/>
                <w:b/>
                <w:bCs/>
                <w:color w:val="000000"/>
                <w:kern w:val="0"/>
                <w:szCs w:val="21"/>
              </w:rPr>
              <w:t>位</w:t>
            </w:r>
          </w:p>
        </w:tc>
        <w:tc>
          <w:tcPr>
            <w:tcW w:w="3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数</w:t>
            </w:r>
          </w:p>
          <w:p>
            <w:pPr>
              <w:widowControl/>
              <w:jc w:val="center"/>
              <w:rPr>
                <w:rFonts w:ascii="宋体" w:hAnsi="宋体" w:cs="宋体"/>
                <w:b/>
                <w:bCs/>
                <w:color w:val="000000"/>
                <w:kern w:val="0"/>
                <w:szCs w:val="21"/>
              </w:rPr>
            </w:pPr>
            <w:r>
              <w:rPr>
                <w:rFonts w:hint="eastAsia" w:ascii="宋体" w:hAnsi="宋体" w:cs="宋体"/>
                <w:b/>
                <w:bCs/>
                <w:color w:val="000000"/>
                <w:kern w:val="0"/>
                <w:szCs w:val="21"/>
              </w:rPr>
              <w:t>量</w:t>
            </w:r>
          </w:p>
        </w:tc>
        <w:tc>
          <w:tcPr>
            <w:tcW w:w="6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hint="eastAsia" w:ascii="宋体" w:hAnsi="宋体" w:eastAsia="宋体" w:cs="宋体"/>
                <w:b/>
                <w:bCs/>
                <w:color w:val="000000"/>
                <w:kern w:val="0"/>
                <w:szCs w:val="21"/>
                <w:lang w:val="en-US" w:eastAsia="zh-CN"/>
              </w:rPr>
            </w:pPr>
            <w:r>
              <w:rPr>
                <w:rFonts w:hint="eastAsia" w:ascii="宋体" w:hAnsi="宋体" w:cs="宋体"/>
                <w:b/>
                <w:bCs/>
                <w:color w:val="000000"/>
                <w:kern w:val="0"/>
                <w:szCs w:val="21"/>
                <w:lang w:val="en-US" w:eastAsia="zh-CN"/>
              </w:rPr>
              <w:t>单价</w:t>
            </w:r>
          </w:p>
        </w:tc>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hint="default" w:ascii="宋体" w:hAnsi="宋体" w:eastAsia="宋体" w:cs="宋体"/>
                <w:b/>
                <w:bCs/>
                <w:color w:val="000000"/>
                <w:kern w:val="0"/>
                <w:szCs w:val="21"/>
                <w:lang w:val="en-US" w:eastAsia="zh-CN"/>
              </w:rPr>
            </w:pPr>
            <w:r>
              <w:rPr>
                <w:rFonts w:hint="eastAsia" w:ascii="宋体" w:hAnsi="宋体" w:cs="宋体"/>
                <w:b/>
                <w:bCs/>
                <w:color w:val="000000"/>
                <w:kern w:val="0"/>
                <w:szCs w:val="21"/>
                <w:lang w:val="en-US" w:eastAsia="zh-CN"/>
              </w:rPr>
              <w:t>金额（元）</w:t>
            </w:r>
          </w:p>
        </w:tc>
      </w:tr>
      <w:tr>
        <w:tblPrEx>
          <w:tblCellMar>
            <w:top w:w="0" w:type="dxa"/>
            <w:left w:w="108" w:type="dxa"/>
            <w:bottom w:w="0" w:type="dxa"/>
            <w:right w:w="108" w:type="dxa"/>
          </w:tblCellMar>
        </w:tblPrEx>
        <w:trPr>
          <w:trHeight w:val="3653"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教师计算机</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1.</w:t>
            </w:r>
            <w:r>
              <w:rPr>
                <w:rFonts w:hint="eastAsia" w:ascii="宋体" w:hAnsi="宋体" w:cs="宋体"/>
                <w:color w:val="000000"/>
                <w:kern w:val="0"/>
                <w:szCs w:val="21"/>
              </w:rPr>
              <w:t>处理器：第十二代Core i7-12700</w:t>
            </w:r>
            <w:r>
              <w:rPr>
                <w:rFonts w:hint="eastAsia" w:ascii="宋体" w:hAnsi="宋体" w:cs="宋体"/>
                <w:color w:val="000000"/>
                <w:kern w:val="0"/>
                <w:szCs w:val="21"/>
                <w:lang w:eastAsia="zh-CN"/>
              </w:rPr>
              <w:t>、</w:t>
            </w:r>
            <w:r>
              <w:rPr>
                <w:rFonts w:hint="eastAsia" w:ascii="宋体" w:hAnsi="宋体" w:cs="宋体"/>
                <w:color w:val="000000"/>
                <w:kern w:val="0"/>
                <w:szCs w:val="21"/>
              </w:rPr>
              <w:t>12核</w:t>
            </w:r>
            <w:r>
              <w:rPr>
                <w:rFonts w:hint="eastAsia" w:ascii="宋体" w:hAnsi="宋体" w:cs="宋体"/>
                <w:color w:val="000000"/>
                <w:kern w:val="0"/>
                <w:szCs w:val="21"/>
                <w:lang w:eastAsia="zh-CN"/>
              </w:rPr>
              <w:t>、</w:t>
            </w:r>
            <w:r>
              <w:rPr>
                <w:rFonts w:hint="eastAsia" w:ascii="宋体" w:hAnsi="宋体" w:cs="宋体"/>
                <w:color w:val="000000"/>
                <w:kern w:val="0"/>
                <w:szCs w:val="21"/>
              </w:rPr>
              <w:t>2.1GHz主频</w:t>
            </w:r>
          </w:p>
          <w:p>
            <w:pPr>
              <w:widowControl/>
              <w:numPr>
                <w:ilvl w:val="0"/>
                <w:numId w:val="0"/>
              </w:numPr>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 w:val="21"/>
                <w:szCs w:val="21"/>
                <w:lang w:val="en-US" w:eastAsia="zh-CN" w:bidi="ar-SA"/>
              </w:rPr>
              <w:t>2.</w:t>
            </w:r>
            <w:r>
              <w:rPr>
                <w:rFonts w:hint="eastAsia" w:ascii="宋体" w:hAnsi="宋体" w:cs="宋体"/>
                <w:color w:val="000000"/>
                <w:kern w:val="0"/>
                <w:szCs w:val="21"/>
              </w:rPr>
              <w:t>内存：</w:t>
            </w:r>
            <w:r>
              <w:rPr>
                <w:rFonts w:hint="eastAsia" w:ascii="宋体" w:hAnsi="宋体" w:cs="宋体"/>
                <w:color w:val="000000"/>
                <w:kern w:val="0"/>
                <w:szCs w:val="21"/>
                <w:lang w:val="en-US" w:eastAsia="zh-CN"/>
              </w:rPr>
              <w:t>16</w:t>
            </w:r>
            <w:r>
              <w:rPr>
                <w:rFonts w:hint="eastAsia" w:ascii="宋体" w:hAnsi="宋体" w:cs="宋体"/>
                <w:color w:val="000000"/>
                <w:kern w:val="0"/>
                <w:szCs w:val="21"/>
              </w:rPr>
              <w:t>G DDR4 3200MHz</w:t>
            </w:r>
          </w:p>
          <w:p>
            <w:pPr>
              <w:widowControl/>
              <w:numPr>
                <w:ilvl w:val="0"/>
                <w:numId w:val="0"/>
              </w:numPr>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 w:val="21"/>
                <w:szCs w:val="21"/>
                <w:lang w:val="en-US" w:eastAsia="zh-CN" w:bidi="ar-SA"/>
              </w:rPr>
              <w:t>3.</w:t>
            </w:r>
            <w:r>
              <w:rPr>
                <w:rFonts w:hint="eastAsia" w:ascii="宋体" w:hAnsi="宋体" w:cs="宋体"/>
                <w:color w:val="000000"/>
                <w:kern w:val="0"/>
                <w:szCs w:val="21"/>
              </w:rPr>
              <w:t>显卡：</w:t>
            </w:r>
            <w:r>
              <w:rPr>
                <w:rFonts w:hint="eastAsia" w:ascii="宋体" w:hAnsi="宋体" w:cs="宋体"/>
                <w:color w:val="000000"/>
                <w:kern w:val="0"/>
                <w:szCs w:val="21"/>
                <w:lang w:val="en-US" w:eastAsia="zh-CN"/>
              </w:rPr>
              <w:t>独立显卡8G</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4.</w:t>
            </w:r>
            <w:r>
              <w:rPr>
                <w:rFonts w:hint="eastAsia" w:ascii="宋体" w:hAnsi="宋体" w:cs="宋体"/>
                <w:color w:val="000000"/>
                <w:kern w:val="0"/>
                <w:szCs w:val="21"/>
              </w:rPr>
              <w:t>硬盘：</w:t>
            </w:r>
            <w:r>
              <w:rPr>
                <w:rFonts w:hint="eastAsia" w:ascii="宋体" w:hAnsi="宋体" w:cs="宋体"/>
                <w:color w:val="000000"/>
                <w:kern w:val="0"/>
                <w:szCs w:val="21"/>
                <w:lang w:val="en-US" w:eastAsia="zh-CN"/>
              </w:rPr>
              <w:t>512G G4v M2 SSD</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5.</w:t>
            </w:r>
            <w:r>
              <w:rPr>
                <w:rFonts w:hint="eastAsia" w:ascii="宋体" w:hAnsi="宋体" w:cs="宋体"/>
                <w:color w:val="000000"/>
                <w:kern w:val="0"/>
                <w:szCs w:val="21"/>
              </w:rPr>
              <w:t>显示器：23.8</w:t>
            </w:r>
            <w:r>
              <w:rPr>
                <w:rFonts w:hint="eastAsia" w:ascii="宋体" w:hAnsi="宋体" w:cs="宋体"/>
                <w:color w:val="000000"/>
                <w:kern w:val="0"/>
                <w:szCs w:val="21"/>
                <w:lang w:val="en-US" w:eastAsia="zh-CN"/>
              </w:rPr>
              <w:t>英寸</w:t>
            </w:r>
            <w:r>
              <w:rPr>
                <w:rFonts w:hint="eastAsia" w:ascii="宋体" w:hAnsi="宋体" w:cs="宋体"/>
                <w:color w:val="000000"/>
                <w:kern w:val="0"/>
                <w:szCs w:val="21"/>
                <w:lang w:eastAsia="zh-CN"/>
              </w:rPr>
              <w:t>、</w:t>
            </w:r>
            <w:r>
              <w:rPr>
                <w:rFonts w:hint="eastAsia" w:ascii="宋体" w:hAnsi="宋体" w:cs="宋体"/>
                <w:color w:val="000000"/>
                <w:kern w:val="0"/>
                <w:szCs w:val="21"/>
              </w:rPr>
              <w:t>IPS屏</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分辨率</w:t>
            </w:r>
            <w:r>
              <w:rPr>
                <w:rFonts w:hint="eastAsia" w:ascii="宋体" w:hAnsi="宋体" w:cs="宋体"/>
                <w:color w:val="000000"/>
                <w:kern w:val="0"/>
                <w:szCs w:val="21"/>
              </w:rPr>
              <w:t>1920*108</w:t>
            </w:r>
            <w:r>
              <w:rPr>
                <w:rFonts w:hint="eastAsia" w:ascii="宋体" w:hAnsi="宋体" w:cs="宋体"/>
                <w:color w:val="000000"/>
                <w:kern w:val="0"/>
                <w:szCs w:val="21"/>
                <w:lang w:val="en-US" w:eastAsia="zh-CN"/>
              </w:rPr>
              <w:t>0</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6.</w:t>
            </w:r>
            <w:r>
              <w:rPr>
                <w:rFonts w:hint="eastAsia" w:ascii="宋体" w:hAnsi="宋体" w:cs="宋体"/>
                <w:color w:val="000000"/>
                <w:kern w:val="0"/>
                <w:szCs w:val="21"/>
              </w:rPr>
              <w:t>系统：Windows</w:t>
            </w: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11</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7.</w:t>
            </w:r>
            <w:r>
              <w:rPr>
                <w:rFonts w:hint="default" w:ascii="宋体" w:hAnsi="宋体" w:cs="宋体"/>
                <w:color w:val="000000"/>
                <w:kern w:val="0"/>
                <w:szCs w:val="21"/>
                <w:lang w:val="en-US" w:eastAsia="zh-CN"/>
              </w:rPr>
              <w:t>输入设备</w:t>
            </w:r>
            <w:r>
              <w:rPr>
                <w:rFonts w:hint="eastAsia" w:ascii="宋体" w:hAnsi="宋体" w:cs="宋体"/>
                <w:color w:val="000000"/>
                <w:kern w:val="0"/>
                <w:szCs w:val="21"/>
                <w:lang w:val="en-US" w:eastAsia="zh-CN"/>
              </w:rPr>
              <w:t>：鼠标、键盘</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8.</w:t>
            </w:r>
            <w:r>
              <w:rPr>
                <w:rFonts w:hint="eastAsia" w:ascii="宋体" w:hAnsi="宋体" w:cs="宋体"/>
                <w:color w:val="000000"/>
                <w:kern w:val="0"/>
                <w:szCs w:val="21"/>
                <w:lang w:val="en-US" w:eastAsia="zh-CN"/>
              </w:rPr>
              <w:t>其它：带硬盘保护和同传系统</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9500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9500</w:t>
            </w:r>
          </w:p>
        </w:tc>
      </w:tr>
      <w:tr>
        <w:tblPrEx>
          <w:tblCellMar>
            <w:top w:w="0" w:type="dxa"/>
            <w:left w:w="108" w:type="dxa"/>
            <w:bottom w:w="0" w:type="dxa"/>
            <w:right w:w="108" w:type="dxa"/>
          </w:tblCellMar>
        </w:tblPrEx>
        <w:trPr>
          <w:trHeight w:val="3360"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学生计算机</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1.</w:t>
            </w:r>
            <w:r>
              <w:rPr>
                <w:rFonts w:hint="eastAsia" w:ascii="宋体" w:hAnsi="宋体" w:cs="宋体"/>
                <w:color w:val="000000"/>
                <w:kern w:val="0"/>
                <w:szCs w:val="21"/>
              </w:rPr>
              <w:t>处理器：第十二代Core i5-12500</w:t>
            </w:r>
            <w:r>
              <w:rPr>
                <w:rFonts w:hint="eastAsia" w:ascii="宋体" w:hAnsi="宋体" w:cs="宋体"/>
                <w:color w:val="000000"/>
                <w:kern w:val="0"/>
                <w:szCs w:val="21"/>
                <w:lang w:eastAsia="zh-CN"/>
              </w:rPr>
              <w:t>、</w:t>
            </w:r>
            <w:r>
              <w:rPr>
                <w:rFonts w:hint="eastAsia" w:ascii="宋体" w:hAnsi="宋体" w:cs="宋体"/>
                <w:color w:val="000000"/>
                <w:kern w:val="0"/>
                <w:szCs w:val="21"/>
              </w:rPr>
              <w:t>6核</w:t>
            </w:r>
            <w:r>
              <w:rPr>
                <w:rFonts w:hint="eastAsia" w:ascii="宋体" w:hAnsi="宋体" w:cs="宋体"/>
                <w:color w:val="000000"/>
                <w:kern w:val="0"/>
                <w:szCs w:val="21"/>
                <w:lang w:eastAsia="zh-CN"/>
              </w:rPr>
              <w:t>、</w:t>
            </w:r>
            <w:r>
              <w:rPr>
                <w:rFonts w:hint="eastAsia" w:ascii="宋体" w:hAnsi="宋体" w:cs="宋体"/>
                <w:color w:val="000000"/>
                <w:kern w:val="0"/>
                <w:szCs w:val="21"/>
              </w:rPr>
              <w:t>3.0GHz主频</w:t>
            </w:r>
          </w:p>
          <w:p>
            <w:pPr>
              <w:widowControl/>
              <w:numPr>
                <w:ilvl w:val="0"/>
                <w:numId w:val="0"/>
              </w:numPr>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 w:val="21"/>
                <w:szCs w:val="21"/>
                <w:lang w:val="en-US" w:eastAsia="zh-CN" w:bidi="ar-SA"/>
              </w:rPr>
              <w:t>2.</w:t>
            </w:r>
            <w:r>
              <w:rPr>
                <w:rFonts w:hint="eastAsia" w:ascii="宋体" w:hAnsi="宋体" w:cs="宋体"/>
                <w:color w:val="000000"/>
                <w:kern w:val="0"/>
                <w:szCs w:val="21"/>
              </w:rPr>
              <w:t>内存：</w:t>
            </w:r>
            <w:r>
              <w:rPr>
                <w:rFonts w:hint="eastAsia" w:ascii="宋体" w:hAnsi="宋体" w:cs="宋体"/>
                <w:color w:val="000000"/>
                <w:kern w:val="0"/>
                <w:szCs w:val="21"/>
                <w:lang w:val="en-US" w:eastAsia="zh-CN"/>
              </w:rPr>
              <w:t>16G DDR4 3200MHz</w:t>
            </w:r>
          </w:p>
          <w:p>
            <w:pPr>
              <w:widowControl/>
              <w:numPr>
                <w:ilvl w:val="0"/>
                <w:numId w:val="0"/>
              </w:numPr>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 w:val="21"/>
                <w:szCs w:val="21"/>
                <w:lang w:val="en-US" w:eastAsia="zh-CN" w:bidi="ar-SA"/>
              </w:rPr>
              <w:t>3.</w:t>
            </w:r>
            <w:r>
              <w:rPr>
                <w:rFonts w:hint="eastAsia" w:ascii="宋体" w:hAnsi="宋体" w:cs="宋体"/>
                <w:color w:val="000000"/>
                <w:kern w:val="0"/>
                <w:szCs w:val="21"/>
              </w:rPr>
              <w:t>显卡：</w:t>
            </w:r>
            <w:r>
              <w:rPr>
                <w:rFonts w:hint="eastAsia" w:ascii="宋体" w:hAnsi="宋体" w:cs="宋体"/>
                <w:color w:val="000000"/>
                <w:kern w:val="0"/>
                <w:szCs w:val="21"/>
                <w:lang w:val="en-US" w:eastAsia="zh-CN"/>
              </w:rPr>
              <w:t>独立显卡4G</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4.</w:t>
            </w:r>
            <w:r>
              <w:rPr>
                <w:rFonts w:hint="eastAsia" w:ascii="宋体" w:hAnsi="宋体" w:cs="宋体"/>
                <w:color w:val="000000"/>
                <w:kern w:val="0"/>
                <w:szCs w:val="21"/>
              </w:rPr>
              <w:t>硬盘：</w:t>
            </w:r>
            <w:r>
              <w:rPr>
                <w:rFonts w:hint="eastAsia" w:ascii="宋体" w:hAnsi="宋体" w:cs="宋体"/>
                <w:color w:val="000000"/>
                <w:kern w:val="0"/>
                <w:szCs w:val="21"/>
                <w:lang w:val="en-US" w:eastAsia="zh-CN"/>
              </w:rPr>
              <w:t>512G G4v M2 SSD</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5.</w:t>
            </w:r>
            <w:r>
              <w:rPr>
                <w:rFonts w:hint="eastAsia" w:ascii="宋体" w:hAnsi="宋体" w:cs="宋体"/>
                <w:color w:val="000000"/>
                <w:kern w:val="0"/>
                <w:szCs w:val="21"/>
              </w:rPr>
              <w:t>显示器：23.8</w:t>
            </w:r>
            <w:r>
              <w:rPr>
                <w:rFonts w:hint="eastAsia" w:ascii="宋体" w:hAnsi="宋体" w:cs="宋体"/>
                <w:color w:val="000000"/>
                <w:kern w:val="0"/>
                <w:szCs w:val="21"/>
                <w:lang w:val="en-US" w:eastAsia="zh-CN"/>
              </w:rPr>
              <w:t>英寸</w:t>
            </w:r>
            <w:r>
              <w:rPr>
                <w:rFonts w:hint="eastAsia" w:ascii="宋体" w:hAnsi="宋体" w:cs="宋体"/>
                <w:color w:val="000000"/>
                <w:kern w:val="0"/>
                <w:szCs w:val="21"/>
                <w:lang w:eastAsia="zh-CN"/>
              </w:rPr>
              <w:t>、</w:t>
            </w:r>
            <w:r>
              <w:rPr>
                <w:rFonts w:hint="eastAsia" w:ascii="宋体" w:hAnsi="宋体" w:cs="宋体"/>
                <w:color w:val="000000"/>
                <w:kern w:val="0"/>
                <w:szCs w:val="21"/>
              </w:rPr>
              <w:t>IPS屏</w:t>
            </w:r>
            <w:r>
              <w:rPr>
                <w:rFonts w:hint="eastAsia" w:ascii="宋体" w:hAnsi="宋体" w:cs="宋体"/>
                <w:color w:val="000000"/>
                <w:kern w:val="0"/>
                <w:szCs w:val="21"/>
                <w:lang w:eastAsia="zh-CN"/>
              </w:rPr>
              <w:t>、</w:t>
            </w:r>
            <w:r>
              <w:rPr>
                <w:rFonts w:hint="eastAsia" w:ascii="宋体" w:hAnsi="宋体" w:cs="宋体"/>
                <w:color w:val="000000"/>
                <w:kern w:val="0"/>
                <w:szCs w:val="21"/>
              </w:rPr>
              <w:t>分辨率1920*108</w:t>
            </w:r>
            <w:r>
              <w:rPr>
                <w:rFonts w:hint="eastAsia" w:ascii="宋体" w:hAnsi="宋体" w:cs="宋体"/>
                <w:color w:val="000000"/>
                <w:kern w:val="0"/>
                <w:szCs w:val="21"/>
                <w:lang w:val="en-US" w:eastAsia="zh-CN"/>
              </w:rPr>
              <w:t>0</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6.</w:t>
            </w:r>
            <w:r>
              <w:rPr>
                <w:rFonts w:hint="eastAsia" w:ascii="宋体" w:hAnsi="宋体" w:cs="宋体"/>
                <w:color w:val="000000"/>
                <w:kern w:val="0"/>
                <w:szCs w:val="21"/>
              </w:rPr>
              <w:t>系统：Windows</w:t>
            </w: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11</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7.</w:t>
            </w:r>
            <w:r>
              <w:rPr>
                <w:rFonts w:hint="default" w:ascii="宋体" w:hAnsi="宋体" w:cs="宋体"/>
                <w:color w:val="000000"/>
                <w:kern w:val="0"/>
                <w:szCs w:val="21"/>
                <w:lang w:val="en-US" w:eastAsia="zh-CN"/>
              </w:rPr>
              <w:t>输入设备</w:t>
            </w:r>
            <w:r>
              <w:rPr>
                <w:rFonts w:hint="eastAsia" w:ascii="宋体" w:hAnsi="宋体" w:cs="宋体"/>
                <w:color w:val="000000"/>
                <w:kern w:val="0"/>
                <w:szCs w:val="21"/>
                <w:lang w:val="en-US" w:eastAsia="zh-CN"/>
              </w:rPr>
              <w:t>：鼠标、键盘</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8.</w:t>
            </w:r>
            <w:r>
              <w:rPr>
                <w:rFonts w:hint="eastAsia" w:ascii="宋体" w:hAnsi="宋体" w:cs="宋体"/>
                <w:color w:val="000000"/>
                <w:kern w:val="0"/>
                <w:szCs w:val="21"/>
                <w:lang w:val="en-US" w:eastAsia="zh-CN"/>
              </w:rPr>
              <w:t>其它：带硬盘保护和同传系统</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50</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7200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36</w:t>
            </w:r>
            <w:r>
              <w:rPr>
                <w:rFonts w:hint="eastAsia" w:ascii="宋体" w:hAnsi="宋体" w:cs="宋体"/>
                <w:color w:val="000000"/>
                <w:kern w:val="0"/>
                <w:szCs w:val="21"/>
              </w:rPr>
              <w:t>000</w:t>
            </w:r>
            <w:r>
              <w:rPr>
                <w:rFonts w:hint="eastAsia" w:ascii="宋体" w:hAnsi="宋体" w:cs="宋体"/>
                <w:color w:val="000000"/>
                <w:kern w:val="0"/>
                <w:szCs w:val="21"/>
                <w:lang w:val="en-US" w:eastAsia="zh-CN"/>
              </w:rPr>
              <w:t>0</w:t>
            </w:r>
          </w:p>
        </w:tc>
      </w:tr>
      <w:tr>
        <w:tblPrEx>
          <w:tblCellMar>
            <w:top w:w="0" w:type="dxa"/>
            <w:left w:w="108" w:type="dxa"/>
            <w:bottom w:w="0" w:type="dxa"/>
            <w:right w:w="108" w:type="dxa"/>
          </w:tblCellMar>
        </w:tblPrEx>
        <w:trPr>
          <w:trHeight w:val="5584"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多媒体讲台</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1、</w:t>
            </w:r>
            <w:r>
              <w:rPr>
                <w:rFonts w:hint="default" w:ascii="宋体" w:hAnsi="宋体" w:cs="宋体"/>
                <w:color w:val="000000"/>
                <w:kern w:val="0"/>
                <w:szCs w:val="21"/>
                <w:lang w:val="en-US" w:eastAsia="zh-CN"/>
              </w:rPr>
              <w:t>材料：钢结构防盗设计</w:t>
            </w:r>
            <w:r>
              <w:rPr>
                <w:rFonts w:hint="eastAsia" w:ascii="宋体" w:hAnsi="宋体" w:cs="宋体"/>
                <w:color w:val="000000"/>
                <w:kern w:val="0"/>
                <w:szCs w:val="21"/>
                <w:lang w:val="en-US" w:eastAsia="zh-CN"/>
              </w:rPr>
              <w:t>，</w:t>
            </w:r>
            <w:r>
              <w:rPr>
                <w:rFonts w:hint="default" w:ascii="宋体" w:hAnsi="宋体" w:cs="宋体"/>
                <w:color w:val="000000"/>
                <w:kern w:val="0"/>
                <w:szCs w:val="21"/>
                <w:lang w:val="en-US" w:eastAsia="zh-CN"/>
              </w:rPr>
              <w:t>台面采用耐划花木质材料及实木扶手，美观大方；讲台钢结构整体经过酸洗、磷化、防锈处理后静电喷塑，坚固耐用</w:t>
            </w:r>
            <w:r>
              <w:rPr>
                <w:rFonts w:hint="eastAsia" w:ascii="宋体" w:hAnsi="宋体" w:cs="宋体"/>
                <w:color w:val="000000"/>
                <w:kern w:val="0"/>
                <w:szCs w:val="21"/>
                <w:lang w:val="en-US" w:eastAsia="zh-CN"/>
              </w:rPr>
              <w:t>；</w:t>
            </w:r>
          </w:p>
          <w:p>
            <w:pPr>
              <w:widowControl/>
              <w:numPr>
                <w:ilvl w:val="0"/>
                <w:numId w:val="0"/>
              </w:numPr>
              <w:jc w:val="left"/>
              <w:rPr>
                <w:rFonts w:hint="default" w:ascii="宋体" w:hAnsi="宋体" w:cs="宋体"/>
                <w:color w:val="000000"/>
                <w:kern w:val="0"/>
                <w:szCs w:val="21"/>
                <w:lang w:val="en-US" w:eastAsia="zh-CN"/>
              </w:rPr>
            </w:pPr>
            <w:r>
              <w:rPr>
                <w:rFonts w:hint="default" w:ascii="宋体" w:hAnsi="宋体" w:eastAsia="宋体" w:cs="宋体"/>
                <w:color w:val="000000"/>
                <w:kern w:val="0"/>
                <w:sz w:val="21"/>
                <w:szCs w:val="21"/>
                <w:lang w:val="en-US" w:eastAsia="zh-CN" w:bidi="ar-SA"/>
              </w:rPr>
              <w:t>2、</w:t>
            </w:r>
            <w:r>
              <w:rPr>
                <w:rFonts w:hint="default" w:ascii="宋体" w:hAnsi="宋体" w:cs="宋体"/>
                <w:color w:val="000000"/>
                <w:kern w:val="0"/>
                <w:szCs w:val="21"/>
                <w:lang w:val="en-US" w:eastAsia="zh-CN"/>
              </w:rPr>
              <w:t>尺寸：长1200×宽660×高930</w:t>
            </w:r>
            <w:r>
              <w:rPr>
                <w:rFonts w:hint="eastAsia" w:ascii="宋体" w:hAnsi="宋体" w:cs="宋体"/>
                <w:color w:val="000000"/>
                <w:kern w:val="0"/>
                <w:szCs w:val="21"/>
                <w:lang w:val="en-US" w:eastAsia="zh-CN"/>
              </w:rPr>
              <w:t>；</w:t>
            </w:r>
          </w:p>
          <w:p>
            <w:pPr>
              <w:widowControl/>
              <w:numPr>
                <w:ilvl w:val="0"/>
                <w:numId w:val="0"/>
              </w:numPr>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3、</w:t>
            </w:r>
            <w:r>
              <w:rPr>
                <w:rFonts w:hint="default" w:ascii="宋体" w:hAnsi="宋体" w:cs="宋体"/>
                <w:color w:val="000000"/>
                <w:kern w:val="0"/>
                <w:szCs w:val="21"/>
                <w:lang w:val="en-US" w:eastAsia="zh-CN"/>
              </w:rPr>
              <w:t>讲台特点：台面左边设有可安装15-22寸液晶显示器且可根据视角调整显示器角度；右边有带保护门的中控、电源插座及外接设备功能模块的安装位置；右侧设有抽屉式实物展台放置区，轻轻拉出即可使用</w:t>
            </w:r>
            <w:r>
              <w:rPr>
                <w:rFonts w:hint="eastAsia" w:ascii="宋体" w:hAnsi="宋体" w:cs="宋体"/>
                <w:color w:val="000000"/>
                <w:kern w:val="0"/>
                <w:szCs w:val="21"/>
                <w:lang w:val="en-US" w:eastAsia="zh-CN"/>
              </w:rPr>
              <w:t>；</w:t>
            </w:r>
          </w:p>
          <w:p>
            <w:pPr>
              <w:widowControl/>
              <w:jc w:val="left"/>
              <w:rPr>
                <w:rFonts w:hint="default" w:ascii="宋体" w:hAnsi="宋体" w:cs="宋体"/>
                <w:color w:val="000000"/>
                <w:kern w:val="0"/>
                <w:szCs w:val="21"/>
                <w:lang w:val="en-US" w:eastAsia="zh-CN"/>
              </w:rPr>
            </w:pPr>
            <w:r>
              <w:rPr>
                <w:rFonts w:hint="default" w:ascii="宋体" w:hAnsi="宋体" w:cs="宋体"/>
                <w:color w:val="000000"/>
                <w:kern w:val="0"/>
                <w:szCs w:val="21"/>
                <w:lang w:val="en-US" w:eastAsia="zh-CN"/>
              </w:rPr>
              <w:t>4、讲台锁：整个讲台用1把钥匙便能轻松开启讲台所有的门</w:t>
            </w:r>
            <w:r>
              <w:rPr>
                <w:rFonts w:hint="eastAsia" w:ascii="宋体" w:hAnsi="宋体" w:cs="宋体"/>
                <w:color w:val="000000"/>
                <w:kern w:val="0"/>
                <w:szCs w:val="21"/>
                <w:lang w:val="en-US" w:eastAsia="zh-CN"/>
              </w:rPr>
              <w:t>；</w:t>
            </w:r>
          </w:p>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5</w:t>
            </w:r>
            <w:r>
              <w:rPr>
                <w:rFonts w:hint="default" w:ascii="宋体" w:hAnsi="宋体" w:cs="宋体"/>
                <w:color w:val="000000"/>
                <w:kern w:val="0"/>
                <w:szCs w:val="21"/>
                <w:lang w:val="en-US" w:eastAsia="zh-CN"/>
              </w:rPr>
              <w:t>、安全设计：讲台边角采用美观的圆弧过渡，具有专业接地保护，防止设备漏电，确保使用安全</w:t>
            </w:r>
            <w:r>
              <w:rPr>
                <w:rFonts w:hint="eastAsia" w:ascii="宋体" w:hAnsi="宋体" w:cs="宋体"/>
                <w:color w:val="000000"/>
                <w:kern w:val="0"/>
                <w:szCs w:val="21"/>
                <w:lang w:val="en-US" w:eastAsia="zh-CN"/>
              </w:rPr>
              <w:t>；</w:t>
            </w:r>
          </w:p>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6</w:t>
            </w:r>
            <w:r>
              <w:rPr>
                <w:rFonts w:hint="default" w:ascii="宋体" w:hAnsi="宋体" w:cs="宋体"/>
                <w:color w:val="000000"/>
                <w:kern w:val="0"/>
                <w:szCs w:val="21"/>
                <w:lang w:val="en-US" w:eastAsia="zh-CN"/>
              </w:rPr>
              <w:t>、支持站立和坐下授课。</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张</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2000</w:t>
            </w:r>
          </w:p>
        </w:tc>
      </w:tr>
      <w:tr>
        <w:tblPrEx>
          <w:tblCellMar>
            <w:top w:w="0" w:type="dxa"/>
            <w:left w:w="108" w:type="dxa"/>
            <w:bottom w:w="0" w:type="dxa"/>
            <w:right w:w="108" w:type="dxa"/>
          </w:tblCellMar>
        </w:tblPrEx>
        <w:trPr>
          <w:trHeight w:val="2300"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教师椅</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1、尺寸：500*500*800mm</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以实物为准</w:t>
            </w:r>
            <w:r>
              <w:rPr>
                <w:rFonts w:hint="eastAsia" w:ascii="宋体" w:hAnsi="宋体" w:cs="宋体"/>
                <w:color w:val="000000"/>
                <w:kern w:val="0"/>
                <w:szCs w:val="21"/>
                <w:lang w:eastAsia="zh-CN"/>
              </w:rPr>
              <w:t>；</w:t>
            </w:r>
            <w:r>
              <w:rPr>
                <w:rFonts w:hint="eastAsia" w:ascii="宋体" w:hAnsi="宋体" w:cs="宋体"/>
                <w:color w:val="000000"/>
                <w:kern w:val="0"/>
                <w:szCs w:val="21"/>
              </w:rPr>
              <w:t xml:space="preserve"> </w:t>
            </w:r>
          </w:p>
          <w:p>
            <w:pPr>
              <w:widowControl/>
              <w:jc w:val="left"/>
              <w:rPr>
                <w:rFonts w:hint="eastAsia" w:ascii="宋体" w:hAnsi="宋体" w:cs="宋体"/>
                <w:color w:val="000000"/>
                <w:kern w:val="0"/>
                <w:szCs w:val="21"/>
              </w:rPr>
            </w:pPr>
            <w:r>
              <w:rPr>
                <w:rFonts w:hint="eastAsia" w:ascii="宋体" w:hAnsi="宋体" w:cs="宋体"/>
                <w:color w:val="000000"/>
                <w:kern w:val="0"/>
                <w:szCs w:val="21"/>
              </w:rPr>
              <w:t>2、椅面/椅背选用优质网布面料；背垫座垫选用一体成型高密度发泡成型棉；透气性强，回弹性好，不易变型，依人体工学设计</w:t>
            </w:r>
            <w:r>
              <w:rPr>
                <w:rFonts w:hint="eastAsia" w:ascii="宋体" w:hAnsi="宋体" w:cs="宋体"/>
                <w:color w:val="000000"/>
                <w:kern w:val="0"/>
                <w:szCs w:val="21"/>
                <w:lang w:eastAsia="zh-CN"/>
              </w:rPr>
              <w:t>，</w:t>
            </w:r>
            <w:r>
              <w:rPr>
                <w:rFonts w:hint="eastAsia" w:ascii="宋体" w:hAnsi="宋体" w:cs="宋体"/>
                <w:color w:val="000000"/>
                <w:kern w:val="0"/>
                <w:szCs w:val="21"/>
              </w:rPr>
              <w:t>使人体各部均匀受力；</w:t>
            </w:r>
          </w:p>
          <w:p>
            <w:pPr>
              <w:widowControl/>
              <w:jc w:val="left"/>
              <w:rPr>
                <w:rFonts w:hint="eastAsia" w:ascii="宋体" w:hAnsi="宋体" w:cs="宋体"/>
                <w:color w:val="000000"/>
                <w:kern w:val="0"/>
                <w:szCs w:val="21"/>
              </w:rPr>
            </w:pPr>
            <w:r>
              <w:rPr>
                <w:rFonts w:hint="eastAsia" w:ascii="宋体" w:hAnsi="宋体" w:cs="宋体"/>
                <w:color w:val="000000"/>
                <w:kern w:val="0"/>
                <w:szCs w:val="21"/>
              </w:rPr>
              <w:t>3、PP扶手；</w:t>
            </w:r>
          </w:p>
          <w:p>
            <w:pPr>
              <w:widowControl/>
              <w:jc w:val="left"/>
              <w:rPr>
                <w:rFonts w:hint="eastAsia" w:ascii="宋体" w:hAnsi="宋体" w:cs="宋体"/>
                <w:color w:val="000000"/>
                <w:kern w:val="0"/>
                <w:szCs w:val="21"/>
              </w:rPr>
            </w:pPr>
            <w:r>
              <w:rPr>
                <w:rFonts w:hint="eastAsia" w:ascii="宋体" w:hAnsi="宋体" w:cs="宋体"/>
                <w:color w:val="000000"/>
                <w:kern w:val="0"/>
                <w:szCs w:val="21"/>
              </w:rPr>
              <w:t>4、底座：电镀钢铁支架；</w:t>
            </w:r>
          </w:p>
          <w:p>
            <w:pPr>
              <w:widowControl/>
              <w:jc w:val="left"/>
              <w:rPr>
                <w:rFonts w:hint="eastAsia" w:ascii="宋体" w:hAnsi="宋体" w:eastAsia="宋体" w:cs="宋体"/>
                <w:color w:val="000000"/>
                <w:kern w:val="0"/>
                <w:szCs w:val="21"/>
                <w:lang w:eastAsia="zh-CN"/>
              </w:rPr>
            </w:pPr>
            <w:r>
              <w:rPr>
                <w:rFonts w:hint="eastAsia" w:ascii="宋体" w:hAnsi="宋体" w:cs="宋体"/>
                <w:color w:val="000000"/>
                <w:kern w:val="0"/>
                <w:szCs w:val="21"/>
              </w:rPr>
              <w:t>5、配件：采用优质螺丝五金配件，防震动及防松脱</w:t>
            </w:r>
            <w:r>
              <w:rPr>
                <w:rFonts w:hint="eastAsia" w:ascii="宋体" w:hAnsi="宋体" w:cs="宋体"/>
                <w:color w:val="000000"/>
                <w:kern w:val="0"/>
                <w:szCs w:val="21"/>
                <w:lang w:eastAsia="zh-CN"/>
              </w:rPr>
              <w:t>。</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张</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400</w:t>
            </w:r>
          </w:p>
        </w:tc>
      </w:tr>
      <w:tr>
        <w:tblPrEx>
          <w:tblCellMar>
            <w:top w:w="0" w:type="dxa"/>
            <w:left w:w="108" w:type="dxa"/>
            <w:bottom w:w="0" w:type="dxa"/>
            <w:right w:w="108" w:type="dxa"/>
          </w:tblCellMar>
        </w:tblPrEx>
        <w:trPr>
          <w:trHeight w:val="3831"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学生桌</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1、钢木结构，钢结构部分经酸洗、磷化、防锈处理后静电喷塑，坚固耐用。采用国标冷轧钢板，主要骨架1.0mm，其他采用0.8mm。桌面采用25mmE1级</w:t>
            </w:r>
            <w:r>
              <w:rPr>
                <w:rFonts w:hint="eastAsia" w:ascii="宋体" w:hAnsi="宋体" w:cs="宋体"/>
                <w:color w:val="000000"/>
                <w:kern w:val="0"/>
                <w:szCs w:val="21"/>
                <w:lang w:val="en-US" w:eastAsia="zh-CN"/>
              </w:rPr>
              <w:t>三聚氰胺</w:t>
            </w:r>
            <w:r>
              <w:rPr>
                <w:rFonts w:hint="eastAsia" w:ascii="宋体" w:hAnsi="宋体" w:cs="宋体"/>
                <w:color w:val="000000"/>
                <w:kern w:val="0"/>
                <w:szCs w:val="21"/>
              </w:rPr>
              <w:t>板；</w:t>
            </w:r>
          </w:p>
          <w:p>
            <w:pPr>
              <w:widowControl/>
              <w:jc w:val="left"/>
              <w:rPr>
                <w:rFonts w:hint="eastAsia" w:ascii="宋体" w:hAnsi="宋体" w:cs="宋体"/>
                <w:color w:val="000000"/>
                <w:kern w:val="0"/>
                <w:szCs w:val="21"/>
              </w:rPr>
            </w:pPr>
            <w:r>
              <w:rPr>
                <w:rFonts w:hint="eastAsia" w:ascii="宋体" w:hAnsi="宋体" w:cs="宋体"/>
                <w:color w:val="000000"/>
                <w:kern w:val="0"/>
                <w:szCs w:val="21"/>
              </w:rPr>
              <w:t>2、外型尺寸：长1200㎜×宽600㎜×高730㎜</w:t>
            </w:r>
            <w:r>
              <w:rPr>
                <w:rFonts w:hint="eastAsia" w:ascii="宋体" w:hAnsi="宋体" w:cs="宋体"/>
                <w:color w:val="000000"/>
                <w:kern w:val="0"/>
                <w:szCs w:val="21"/>
                <w:lang w:val="en-US" w:eastAsia="zh-CN"/>
              </w:rPr>
              <w:t>,以实物为准</w:t>
            </w:r>
            <w:r>
              <w:rPr>
                <w:rFonts w:hint="eastAsia" w:ascii="宋体" w:hAnsi="宋体" w:cs="宋体"/>
                <w:color w:val="000000"/>
                <w:kern w:val="0"/>
                <w:szCs w:val="21"/>
                <w:lang w:eastAsia="zh-CN"/>
              </w:rPr>
              <w:t>；</w:t>
            </w:r>
            <w:r>
              <w:rPr>
                <w:rFonts w:hint="eastAsia" w:ascii="宋体" w:hAnsi="宋体" w:cs="宋体"/>
                <w:color w:val="000000"/>
                <w:kern w:val="0"/>
                <w:szCs w:val="21"/>
              </w:rPr>
              <w:t xml:space="preserve"> </w:t>
            </w:r>
          </w:p>
          <w:p>
            <w:pPr>
              <w:widowControl/>
              <w:jc w:val="left"/>
              <w:rPr>
                <w:rFonts w:hint="eastAsia" w:ascii="宋体" w:hAnsi="宋体" w:cs="宋体"/>
                <w:color w:val="000000"/>
                <w:kern w:val="0"/>
                <w:szCs w:val="21"/>
              </w:rPr>
            </w:pPr>
            <w:r>
              <w:rPr>
                <w:rFonts w:hint="eastAsia" w:ascii="宋体" w:hAnsi="宋体" w:cs="宋体"/>
                <w:color w:val="000000"/>
                <w:kern w:val="0"/>
                <w:szCs w:val="21"/>
              </w:rPr>
              <w:t>3、台体：具有符合国家安全标准的隐藏式组合布线系统，线管直插式进线口；电脑控制盒防盗设计，台体快速紧固装置；</w:t>
            </w:r>
          </w:p>
          <w:p>
            <w:pPr>
              <w:widowControl/>
              <w:jc w:val="left"/>
              <w:rPr>
                <w:rFonts w:ascii="宋体" w:hAnsi="宋体" w:cs="宋体"/>
                <w:color w:val="000000"/>
                <w:kern w:val="0"/>
                <w:szCs w:val="21"/>
              </w:rPr>
            </w:pPr>
            <w:r>
              <w:rPr>
                <w:rFonts w:hint="eastAsia" w:ascii="宋体" w:hAnsi="宋体" w:cs="宋体"/>
                <w:color w:val="000000"/>
                <w:kern w:val="0"/>
                <w:szCs w:val="21"/>
              </w:rPr>
              <w:t>4、直线边角设计，时尚美观大方，台面放置设备，方便使用，宽广的活动空间。</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张</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900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22500</w:t>
            </w:r>
          </w:p>
        </w:tc>
      </w:tr>
      <w:tr>
        <w:tblPrEx>
          <w:tblCellMar>
            <w:top w:w="0" w:type="dxa"/>
            <w:left w:w="108" w:type="dxa"/>
            <w:bottom w:w="0" w:type="dxa"/>
            <w:right w:w="108" w:type="dxa"/>
          </w:tblCellMar>
        </w:tblPrEx>
        <w:trPr>
          <w:trHeight w:val="1509"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学生椅</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hint="eastAsia" w:ascii="宋体" w:hAnsi="宋体" w:eastAsia="宋体" w:cs="宋体"/>
                <w:color w:val="000000"/>
                <w:kern w:val="0"/>
                <w:szCs w:val="21"/>
                <w:lang w:eastAsia="zh-CN"/>
              </w:rPr>
            </w:pPr>
            <w:r>
              <w:rPr>
                <w:rFonts w:hint="eastAsia" w:ascii="宋体" w:hAnsi="宋体" w:cs="宋体"/>
                <w:color w:val="000000"/>
                <w:kern w:val="0"/>
                <w:szCs w:val="21"/>
              </w:rPr>
              <w:t>1、凳子主体为钢管结构，采用1.0壁厚钢管；木板为25mm中纤板，颜色可根据客户要求订制</w:t>
            </w:r>
            <w:r>
              <w:rPr>
                <w:rFonts w:hint="eastAsia" w:ascii="宋体" w:hAnsi="宋体" w:cs="宋体"/>
                <w:color w:val="000000"/>
                <w:kern w:val="0"/>
                <w:szCs w:val="21"/>
                <w:lang w:eastAsia="zh-CN"/>
              </w:rPr>
              <w:t>；</w:t>
            </w:r>
          </w:p>
          <w:p>
            <w:pPr>
              <w:widowControl/>
              <w:jc w:val="left"/>
              <w:rPr>
                <w:rFonts w:ascii="宋体" w:hAnsi="宋体" w:cs="宋体"/>
                <w:color w:val="000000"/>
                <w:kern w:val="0"/>
                <w:szCs w:val="21"/>
              </w:rPr>
            </w:pPr>
            <w:r>
              <w:rPr>
                <w:rFonts w:hint="eastAsia" w:ascii="宋体" w:hAnsi="宋体" w:cs="宋体"/>
                <w:color w:val="000000"/>
                <w:kern w:val="0"/>
                <w:szCs w:val="21"/>
              </w:rPr>
              <w:t>2、尺寸：长350mm*宽250mm*高420mm</w:t>
            </w:r>
            <w:r>
              <w:rPr>
                <w:rFonts w:hint="eastAsia" w:ascii="宋体" w:hAnsi="宋体" w:cs="宋体"/>
                <w:color w:val="000000"/>
                <w:kern w:val="0"/>
                <w:szCs w:val="21"/>
                <w:lang w:eastAsia="zh-CN"/>
              </w:rPr>
              <w:t>。</w:t>
            </w:r>
            <w:r>
              <w:rPr>
                <w:rFonts w:hint="eastAsia" w:ascii="宋体" w:hAnsi="宋体" w:cs="宋体"/>
                <w:color w:val="000000"/>
                <w:kern w:val="0"/>
                <w:szCs w:val="21"/>
              </w:rPr>
              <w:t xml:space="preserve"> </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张</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50</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rPr>
              <w:t xml:space="preserve"> </w:t>
            </w:r>
            <w:r>
              <w:rPr>
                <w:rFonts w:hint="eastAsia" w:ascii="宋体" w:hAnsi="宋体" w:cs="宋体"/>
                <w:color w:val="000000"/>
                <w:kern w:val="0"/>
                <w:szCs w:val="21"/>
                <w:lang w:val="en-US" w:eastAsia="zh-CN"/>
              </w:rPr>
              <w:t>5000</w:t>
            </w:r>
          </w:p>
        </w:tc>
      </w:tr>
      <w:tr>
        <w:tblPrEx>
          <w:tblCellMar>
            <w:top w:w="0" w:type="dxa"/>
            <w:left w:w="108" w:type="dxa"/>
            <w:bottom w:w="0" w:type="dxa"/>
            <w:right w:w="108" w:type="dxa"/>
          </w:tblCellMar>
        </w:tblPrEx>
        <w:trPr>
          <w:trHeight w:val="5264"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无线话筒</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1、抗RF射频干扰能力强，减少手机等信号影响；</w:t>
            </w:r>
          </w:p>
          <w:p>
            <w:pPr>
              <w:widowControl/>
              <w:jc w:val="left"/>
              <w:rPr>
                <w:rFonts w:ascii="宋体" w:hAnsi="宋体" w:cs="宋体"/>
                <w:color w:val="000000"/>
                <w:kern w:val="0"/>
                <w:szCs w:val="21"/>
              </w:rPr>
            </w:pPr>
            <w:r>
              <w:rPr>
                <w:rFonts w:hint="eastAsia" w:ascii="宋体" w:hAnsi="宋体" w:cs="宋体"/>
                <w:color w:val="000000"/>
                <w:kern w:val="0"/>
                <w:szCs w:val="21"/>
              </w:rPr>
              <w:t>2、音质清晰自然，灵敏度高，拾音距离佳，品质卓越；</w:t>
            </w:r>
          </w:p>
          <w:p>
            <w:pPr>
              <w:widowControl/>
              <w:jc w:val="left"/>
              <w:rPr>
                <w:rFonts w:ascii="宋体" w:hAnsi="宋体" w:cs="宋体"/>
                <w:color w:val="000000"/>
                <w:kern w:val="0"/>
                <w:szCs w:val="21"/>
              </w:rPr>
            </w:pPr>
            <w:r>
              <w:rPr>
                <w:rFonts w:hint="eastAsia" w:ascii="宋体" w:hAnsi="宋体" w:cs="宋体"/>
                <w:color w:val="000000"/>
                <w:kern w:val="0"/>
                <w:szCs w:val="21"/>
              </w:rPr>
              <w:t>3、咪杆与底座采用旋转式卡侬连接，牢固可靠；</w:t>
            </w:r>
          </w:p>
          <w:p>
            <w:pPr>
              <w:widowControl/>
              <w:jc w:val="left"/>
              <w:rPr>
                <w:rFonts w:ascii="宋体" w:hAnsi="宋体" w:cs="宋体"/>
                <w:color w:val="000000"/>
                <w:kern w:val="0"/>
                <w:szCs w:val="21"/>
              </w:rPr>
            </w:pPr>
            <w:r>
              <w:rPr>
                <w:rFonts w:hint="eastAsia" w:ascii="宋体" w:hAnsi="宋体" w:cs="宋体"/>
                <w:color w:val="000000"/>
                <w:kern w:val="0"/>
                <w:szCs w:val="21"/>
              </w:rPr>
              <w:t>4、适于各种会议室、演讲扩声之用；</w:t>
            </w:r>
          </w:p>
          <w:p>
            <w:pPr>
              <w:widowControl/>
              <w:jc w:val="left"/>
              <w:rPr>
                <w:rFonts w:ascii="宋体" w:hAnsi="宋体" w:cs="宋体"/>
                <w:color w:val="000000"/>
                <w:kern w:val="0"/>
                <w:szCs w:val="21"/>
              </w:rPr>
            </w:pPr>
            <w:r>
              <w:rPr>
                <w:rFonts w:hint="eastAsia" w:ascii="宋体" w:hAnsi="宋体" w:cs="宋体"/>
                <w:color w:val="000000"/>
                <w:kern w:val="0"/>
                <w:szCs w:val="21"/>
              </w:rPr>
              <w:t xml:space="preserve">技术参数: </w:t>
            </w:r>
          </w:p>
          <w:p>
            <w:pPr>
              <w:widowControl/>
              <w:numPr>
                <w:ilvl w:val="0"/>
                <w:numId w:val="6"/>
              </w:numPr>
              <w:jc w:val="left"/>
              <w:rPr>
                <w:rFonts w:ascii="宋体" w:hAnsi="宋体" w:cs="宋体"/>
                <w:color w:val="000000"/>
                <w:kern w:val="0"/>
                <w:szCs w:val="21"/>
              </w:rPr>
            </w:pPr>
            <w:r>
              <w:rPr>
                <w:rFonts w:hint="eastAsia" w:ascii="宋体" w:hAnsi="宋体" w:cs="宋体"/>
                <w:color w:val="000000"/>
                <w:kern w:val="0"/>
                <w:szCs w:val="21"/>
              </w:rPr>
              <w:t>频率稳定度:±0.005%以内</w:t>
            </w:r>
          </w:p>
          <w:p>
            <w:pPr>
              <w:widowControl/>
              <w:numPr>
                <w:ilvl w:val="0"/>
                <w:numId w:val="6"/>
              </w:numPr>
              <w:jc w:val="left"/>
              <w:rPr>
                <w:rFonts w:ascii="宋体" w:hAnsi="宋体" w:cs="宋体"/>
                <w:color w:val="000000"/>
                <w:kern w:val="0"/>
                <w:szCs w:val="21"/>
              </w:rPr>
            </w:pPr>
            <w:r>
              <w:rPr>
                <w:rFonts w:hint="eastAsia" w:ascii="宋体" w:hAnsi="宋体" w:cs="宋体"/>
                <w:color w:val="000000"/>
                <w:kern w:val="0"/>
                <w:szCs w:val="21"/>
              </w:rPr>
              <w:t>频 偏:±20KHZ</w:t>
            </w:r>
          </w:p>
          <w:p>
            <w:pPr>
              <w:widowControl/>
              <w:numPr>
                <w:ilvl w:val="0"/>
                <w:numId w:val="6"/>
              </w:numPr>
              <w:jc w:val="left"/>
              <w:rPr>
                <w:rFonts w:ascii="宋体" w:hAnsi="宋体" w:cs="宋体"/>
                <w:color w:val="000000"/>
                <w:kern w:val="0"/>
                <w:szCs w:val="21"/>
              </w:rPr>
            </w:pPr>
            <w:r>
              <w:rPr>
                <w:rFonts w:hint="eastAsia" w:ascii="宋体" w:hAnsi="宋体" w:cs="宋体"/>
                <w:color w:val="000000"/>
                <w:kern w:val="0"/>
                <w:szCs w:val="21"/>
              </w:rPr>
              <w:t>动态范围:100dB</w:t>
            </w:r>
          </w:p>
          <w:p>
            <w:pPr>
              <w:widowControl/>
              <w:numPr>
                <w:ilvl w:val="0"/>
                <w:numId w:val="6"/>
              </w:numPr>
              <w:jc w:val="left"/>
              <w:rPr>
                <w:rFonts w:ascii="宋体" w:hAnsi="宋体" w:cs="宋体"/>
                <w:color w:val="000000"/>
                <w:kern w:val="0"/>
                <w:szCs w:val="21"/>
              </w:rPr>
            </w:pPr>
            <w:r>
              <w:rPr>
                <w:rFonts w:hint="eastAsia" w:ascii="宋体" w:hAnsi="宋体" w:cs="宋体"/>
                <w:color w:val="000000"/>
                <w:kern w:val="0"/>
                <w:szCs w:val="21"/>
              </w:rPr>
              <w:t>综合失真:≤0.5%</w:t>
            </w:r>
          </w:p>
          <w:p>
            <w:pPr>
              <w:widowControl/>
              <w:numPr>
                <w:ilvl w:val="0"/>
                <w:numId w:val="6"/>
              </w:numPr>
              <w:jc w:val="left"/>
              <w:rPr>
                <w:rFonts w:ascii="宋体" w:hAnsi="宋体" w:cs="宋体"/>
                <w:color w:val="000000"/>
                <w:kern w:val="0"/>
                <w:szCs w:val="21"/>
              </w:rPr>
            </w:pPr>
            <w:r>
              <w:rPr>
                <w:rFonts w:hint="eastAsia" w:ascii="宋体" w:hAnsi="宋体" w:cs="宋体"/>
                <w:color w:val="000000"/>
                <w:kern w:val="0"/>
                <w:szCs w:val="21"/>
              </w:rPr>
              <w:t>频率范围:640-690MHZ</w:t>
            </w:r>
          </w:p>
          <w:p>
            <w:pPr>
              <w:widowControl/>
              <w:numPr>
                <w:ilvl w:val="0"/>
                <w:numId w:val="6"/>
              </w:numPr>
              <w:jc w:val="left"/>
              <w:rPr>
                <w:rFonts w:ascii="宋体" w:hAnsi="宋体" w:cs="宋体"/>
                <w:color w:val="000000"/>
                <w:kern w:val="0"/>
                <w:szCs w:val="21"/>
              </w:rPr>
            </w:pPr>
            <w:r>
              <w:rPr>
                <w:rFonts w:hint="eastAsia" w:ascii="宋体" w:hAnsi="宋体" w:cs="宋体"/>
                <w:color w:val="000000"/>
                <w:kern w:val="0"/>
                <w:szCs w:val="21"/>
              </w:rPr>
              <w:t>调制方式:宽带FM</w:t>
            </w:r>
          </w:p>
          <w:p>
            <w:pPr>
              <w:widowControl/>
              <w:numPr>
                <w:ilvl w:val="0"/>
                <w:numId w:val="6"/>
              </w:numPr>
              <w:jc w:val="left"/>
              <w:rPr>
                <w:rFonts w:ascii="宋体" w:hAnsi="宋体" w:cs="宋体"/>
                <w:color w:val="000000"/>
                <w:kern w:val="0"/>
                <w:szCs w:val="21"/>
              </w:rPr>
            </w:pPr>
            <w:r>
              <w:rPr>
                <w:rFonts w:hint="eastAsia" w:ascii="宋体" w:hAnsi="宋体" w:cs="宋体"/>
                <w:color w:val="000000"/>
                <w:kern w:val="0"/>
                <w:szCs w:val="21"/>
              </w:rPr>
              <w:t>音频响应:80HZ~18KHZ</w:t>
            </w:r>
          </w:p>
          <w:p>
            <w:pPr>
              <w:widowControl/>
              <w:numPr>
                <w:ilvl w:val="0"/>
                <w:numId w:val="6"/>
              </w:numPr>
              <w:jc w:val="left"/>
              <w:rPr>
                <w:rFonts w:ascii="宋体" w:hAnsi="宋体" w:cs="宋体"/>
                <w:color w:val="000000"/>
                <w:kern w:val="0"/>
                <w:szCs w:val="21"/>
              </w:rPr>
            </w:pPr>
            <w:r>
              <w:rPr>
                <w:rFonts w:hint="eastAsia" w:ascii="宋体" w:hAnsi="宋体" w:cs="宋体"/>
                <w:color w:val="000000"/>
                <w:kern w:val="0"/>
                <w:szCs w:val="21"/>
              </w:rPr>
              <w:t>信噪比:&gt;105dB</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800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800</w:t>
            </w:r>
          </w:p>
        </w:tc>
      </w:tr>
      <w:tr>
        <w:tblPrEx>
          <w:tblCellMar>
            <w:top w:w="0" w:type="dxa"/>
            <w:left w:w="108" w:type="dxa"/>
            <w:bottom w:w="0" w:type="dxa"/>
            <w:right w:w="108" w:type="dxa"/>
          </w:tblCellMar>
        </w:tblPrEx>
        <w:trPr>
          <w:trHeight w:val="3036"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音响</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1、频率响应:20HZ-20KHZ</w:t>
            </w:r>
          </w:p>
          <w:p>
            <w:pPr>
              <w:widowControl/>
              <w:jc w:val="left"/>
              <w:rPr>
                <w:rFonts w:ascii="宋体" w:hAnsi="宋体" w:cs="宋体"/>
                <w:color w:val="000000"/>
                <w:kern w:val="0"/>
                <w:szCs w:val="21"/>
              </w:rPr>
            </w:pPr>
            <w:r>
              <w:rPr>
                <w:rFonts w:hint="eastAsia" w:ascii="宋体" w:hAnsi="宋体" w:cs="宋体"/>
                <w:color w:val="000000"/>
                <w:kern w:val="0"/>
                <w:szCs w:val="21"/>
              </w:rPr>
              <w:t>2、峰值功率:120W</w:t>
            </w:r>
          </w:p>
          <w:p>
            <w:pPr>
              <w:widowControl/>
              <w:jc w:val="left"/>
              <w:rPr>
                <w:rFonts w:ascii="宋体" w:hAnsi="宋体" w:cs="宋体"/>
                <w:color w:val="000000"/>
                <w:kern w:val="0"/>
                <w:szCs w:val="21"/>
              </w:rPr>
            </w:pPr>
            <w:r>
              <w:rPr>
                <w:rFonts w:hint="eastAsia" w:ascii="宋体" w:hAnsi="宋体" w:cs="宋体"/>
                <w:color w:val="000000"/>
                <w:kern w:val="0"/>
                <w:szCs w:val="21"/>
              </w:rPr>
              <w:t>3、额定阻抗:4Ω</w:t>
            </w:r>
          </w:p>
          <w:p>
            <w:pPr>
              <w:widowControl/>
              <w:jc w:val="left"/>
              <w:rPr>
                <w:rFonts w:ascii="宋体" w:hAnsi="宋体" w:cs="宋体"/>
                <w:color w:val="000000"/>
                <w:kern w:val="0"/>
                <w:szCs w:val="21"/>
              </w:rPr>
            </w:pPr>
            <w:r>
              <w:rPr>
                <w:rFonts w:hint="eastAsia" w:ascii="宋体" w:hAnsi="宋体" w:cs="宋体"/>
                <w:color w:val="000000"/>
                <w:kern w:val="0"/>
                <w:szCs w:val="21"/>
              </w:rPr>
              <w:t>4、额定功率:60W</w:t>
            </w:r>
          </w:p>
          <w:p>
            <w:pPr>
              <w:widowControl/>
              <w:jc w:val="left"/>
              <w:rPr>
                <w:rFonts w:ascii="宋体" w:hAnsi="宋体" w:cs="宋体"/>
                <w:color w:val="000000"/>
                <w:kern w:val="0"/>
                <w:szCs w:val="21"/>
              </w:rPr>
            </w:pPr>
            <w:r>
              <w:rPr>
                <w:rFonts w:hint="eastAsia" w:ascii="宋体" w:hAnsi="宋体" w:cs="宋体"/>
                <w:color w:val="000000"/>
                <w:kern w:val="0"/>
                <w:szCs w:val="21"/>
              </w:rPr>
              <w:t>5、灵敏度:92dB士2dB</w:t>
            </w:r>
          </w:p>
          <w:p>
            <w:pPr>
              <w:widowControl/>
              <w:jc w:val="left"/>
              <w:rPr>
                <w:rFonts w:hint="eastAsia" w:ascii="宋体" w:hAnsi="宋体" w:cs="宋体"/>
                <w:color w:val="000000"/>
                <w:kern w:val="0"/>
                <w:szCs w:val="21"/>
              </w:rPr>
            </w:pPr>
            <w:r>
              <w:rPr>
                <w:rFonts w:hint="eastAsia" w:ascii="宋体" w:hAnsi="宋体" w:cs="宋体"/>
                <w:color w:val="000000"/>
                <w:kern w:val="0"/>
                <w:szCs w:val="21"/>
              </w:rPr>
              <w:t>6、主要用于全音域扩声、语言扩声、中小型会议系统、小型报厅扩声系统；也可以用于小型歌舞厅、KTV包间、茶园、影视放映厅等场所。</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只</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600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1200</w:t>
            </w:r>
          </w:p>
        </w:tc>
      </w:tr>
      <w:tr>
        <w:tblPrEx>
          <w:tblCellMar>
            <w:top w:w="0" w:type="dxa"/>
            <w:left w:w="108" w:type="dxa"/>
            <w:bottom w:w="0" w:type="dxa"/>
            <w:right w:w="108" w:type="dxa"/>
          </w:tblCellMar>
        </w:tblPrEx>
        <w:trPr>
          <w:trHeight w:val="2881"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功放</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1、输出功率:100W+100W</w:t>
            </w:r>
          </w:p>
          <w:p>
            <w:pPr>
              <w:widowControl/>
              <w:jc w:val="left"/>
              <w:rPr>
                <w:rFonts w:ascii="宋体" w:hAnsi="宋体" w:cs="宋体"/>
                <w:color w:val="000000"/>
                <w:kern w:val="0"/>
                <w:szCs w:val="21"/>
              </w:rPr>
            </w:pPr>
            <w:r>
              <w:rPr>
                <w:rFonts w:hint="eastAsia" w:ascii="宋体" w:hAnsi="宋体" w:cs="宋体"/>
                <w:color w:val="000000"/>
                <w:kern w:val="0"/>
                <w:szCs w:val="21"/>
              </w:rPr>
              <w:t>2、灵敏度:≤300mV</w:t>
            </w:r>
          </w:p>
          <w:p>
            <w:pPr>
              <w:widowControl/>
              <w:jc w:val="left"/>
              <w:rPr>
                <w:rFonts w:ascii="宋体" w:hAnsi="宋体" w:cs="宋体"/>
                <w:color w:val="000000"/>
                <w:kern w:val="0"/>
                <w:szCs w:val="21"/>
              </w:rPr>
            </w:pPr>
            <w:r>
              <w:rPr>
                <w:rFonts w:hint="eastAsia" w:ascii="宋体" w:hAnsi="宋体" w:cs="宋体"/>
                <w:color w:val="000000"/>
                <w:kern w:val="0"/>
                <w:szCs w:val="21"/>
              </w:rPr>
              <w:t>3、信噪比:&gt;76dB</w:t>
            </w:r>
          </w:p>
          <w:p>
            <w:pPr>
              <w:widowControl/>
              <w:jc w:val="left"/>
              <w:rPr>
                <w:rFonts w:ascii="宋体" w:hAnsi="宋体" w:cs="宋体"/>
                <w:color w:val="000000"/>
                <w:kern w:val="0"/>
                <w:szCs w:val="21"/>
              </w:rPr>
            </w:pPr>
            <w:r>
              <w:rPr>
                <w:rFonts w:hint="eastAsia" w:ascii="宋体" w:hAnsi="宋体" w:cs="宋体"/>
                <w:color w:val="000000"/>
                <w:kern w:val="0"/>
                <w:szCs w:val="21"/>
              </w:rPr>
              <w:t>4、频率响应:20Hz-20KHz</w:t>
            </w:r>
          </w:p>
          <w:p>
            <w:pPr>
              <w:widowControl/>
              <w:jc w:val="left"/>
              <w:rPr>
                <w:rFonts w:ascii="宋体" w:hAnsi="宋体" w:cs="宋体"/>
                <w:color w:val="000000"/>
                <w:kern w:val="0"/>
                <w:szCs w:val="21"/>
              </w:rPr>
            </w:pPr>
            <w:r>
              <w:rPr>
                <w:rFonts w:hint="eastAsia" w:ascii="宋体" w:hAnsi="宋体" w:cs="宋体"/>
                <w:color w:val="000000"/>
                <w:kern w:val="0"/>
                <w:szCs w:val="21"/>
              </w:rPr>
              <w:t>5、负载阻抗:4Ω~16Ω</w:t>
            </w:r>
          </w:p>
          <w:p>
            <w:pPr>
              <w:widowControl/>
              <w:jc w:val="left"/>
              <w:rPr>
                <w:rFonts w:ascii="宋体" w:hAnsi="宋体" w:cs="宋体"/>
                <w:color w:val="000000"/>
                <w:kern w:val="0"/>
                <w:szCs w:val="21"/>
              </w:rPr>
            </w:pPr>
            <w:r>
              <w:rPr>
                <w:rFonts w:hint="eastAsia" w:ascii="宋体" w:hAnsi="宋体" w:cs="宋体"/>
                <w:color w:val="000000"/>
                <w:kern w:val="0"/>
                <w:szCs w:val="21"/>
              </w:rPr>
              <w:t>6、谐波失真:≤0.02%</w:t>
            </w:r>
          </w:p>
          <w:p>
            <w:pPr>
              <w:widowControl/>
              <w:jc w:val="left"/>
              <w:rPr>
                <w:rFonts w:ascii="宋体" w:hAnsi="宋体" w:cs="宋体"/>
                <w:color w:val="000000"/>
                <w:kern w:val="0"/>
                <w:szCs w:val="21"/>
              </w:rPr>
            </w:pPr>
            <w:r>
              <w:rPr>
                <w:rFonts w:hint="eastAsia" w:ascii="宋体" w:hAnsi="宋体" w:cs="宋体"/>
                <w:color w:val="000000"/>
                <w:kern w:val="0"/>
                <w:szCs w:val="21"/>
              </w:rPr>
              <w:t>7、电源电压:~220V/50HZ</w:t>
            </w:r>
          </w:p>
          <w:p>
            <w:pPr>
              <w:widowControl/>
              <w:jc w:val="left"/>
              <w:rPr>
                <w:rFonts w:hint="eastAsia" w:ascii="宋体" w:hAnsi="宋体" w:cs="宋体"/>
                <w:color w:val="000000"/>
                <w:kern w:val="0"/>
                <w:szCs w:val="21"/>
              </w:rPr>
            </w:pPr>
            <w:r>
              <w:rPr>
                <w:rFonts w:hint="eastAsia" w:ascii="宋体" w:hAnsi="宋体" w:cs="宋体"/>
                <w:color w:val="000000"/>
                <w:kern w:val="0"/>
                <w:szCs w:val="21"/>
              </w:rPr>
              <w:t>8、高低音混响调节功能</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1200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1200</w:t>
            </w:r>
          </w:p>
        </w:tc>
      </w:tr>
      <w:tr>
        <w:tblPrEx>
          <w:tblCellMar>
            <w:top w:w="0" w:type="dxa"/>
            <w:left w:w="108" w:type="dxa"/>
            <w:bottom w:w="0" w:type="dxa"/>
            <w:right w:w="108" w:type="dxa"/>
          </w:tblCellMar>
        </w:tblPrEx>
        <w:trPr>
          <w:trHeight w:val="2451"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交换机</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7"/>
              </w:numPr>
              <w:jc w:val="left"/>
              <w:rPr>
                <w:rFonts w:hint="eastAsia" w:ascii="宋体" w:hAnsi="宋体" w:cs="宋体"/>
                <w:color w:val="000000"/>
                <w:kern w:val="0"/>
                <w:szCs w:val="21"/>
              </w:rPr>
            </w:pPr>
            <w:r>
              <w:rPr>
                <w:rFonts w:hint="eastAsia" w:ascii="宋体" w:hAnsi="宋体" w:cs="宋体"/>
                <w:color w:val="000000"/>
                <w:kern w:val="0"/>
                <w:szCs w:val="21"/>
              </w:rPr>
              <w:t>产品类型：千兆以太网交换机</w:t>
            </w:r>
          </w:p>
          <w:p>
            <w:pPr>
              <w:widowControl/>
              <w:numPr>
                <w:ilvl w:val="0"/>
                <w:numId w:val="7"/>
              </w:numPr>
              <w:jc w:val="left"/>
              <w:rPr>
                <w:rFonts w:hint="eastAsia" w:ascii="宋体" w:hAnsi="宋体" w:cs="宋体"/>
                <w:color w:val="000000"/>
                <w:kern w:val="0"/>
                <w:szCs w:val="21"/>
              </w:rPr>
            </w:pPr>
            <w:r>
              <w:rPr>
                <w:rFonts w:hint="eastAsia" w:ascii="宋体" w:hAnsi="宋体" w:cs="宋体"/>
                <w:color w:val="000000"/>
                <w:kern w:val="0"/>
                <w:szCs w:val="21"/>
              </w:rPr>
              <w:t>端口数量：24口</w:t>
            </w:r>
          </w:p>
          <w:p>
            <w:pPr>
              <w:widowControl/>
              <w:numPr>
                <w:ilvl w:val="0"/>
                <w:numId w:val="7"/>
              </w:numPr>
              <w:jc w:val="left"/>
              <w:rPr>
                <w:rFonts w:hint="eastAsia" w:ascii="宋体" w:hAnsi="宋体" w:cs="宋体"/>
                <w:color w:val="000000"/>
                <w:kern w:val="0"/>
                <w:szCs w:val="21"/>
              </w:rPr>
            </w:pPr>
            <w:r>
              <w:rPr>
                <w:rFonts w:hint="eastAsia" w:ascii="宋体" w:hAnsi="宋体" w:cs="宋体"/>
                <w:color w:val="000000"/>
                <w:kern w:val="0"/>
                <w:szCs w:val="21"/>
              </w:rPr>
              <w:t>端口类型：电口&amp;光口</w:t>
            </w:r>
          </w:p>
          <w:p>
            <w:pPr>
              <w:widowControl/>
              <w:numPr>
                <w:ilvl w:val="0"/>
                <w:numId w:val="7"/>
              </w:numPr>
              <w:jc w:val="left"/>
              <w:rPr>
                <w:rFonts w:hint="eastAsia" w:ascii="宋体" w:hAnsi="宋体" w:cs="宋体"/>
                <w:color w:val="000000"/>
                <w:kern w:val="0"/>
                <w:szCs w:val="21"/>
              </w:rPr>
            </w:pPr>
            <w:r>
              <w:rPr>
                <w:rFonts w:hint="eastAsia" w:ascii="宋体" w:hAnsi="宋体" w:cs="宋体"/>
                <w:color w:val="000000"/>
                <w:kern w:val="0"/>
                <w:szCs w:val="21"/>
              </w:rPr>
              <w:t>外壳材质</w:t>
            </w:r>
            <w:r>
              <w:rPr>
                <w:rFonts w:hint="eastAsia" w:ascii="宋体" w:hAnsi="宋体" w:cs="宋体"/>
                <w:color w:val="000000"/>
                <w:kern w:val="0"/>
                <w:szCs w:val="21"/>
                <w:lang w:eastAsia="zh-CN"/>
              </w:rPr>
              <w:t>：</w:t>
            </w:r>
            <w:r>
              <w:rPr>
                <w:rFonts w:hint="eastAsia" w:ascii="宋体" w:hAnsi="宋体" w:cs="宋体"/>
                <w:color w:val="000000"/>
                <w:kern w:val="0"/>
                <w:szCs w:val="21"/>
              </w:rPr>
              <w:t>金属</w:t>
            </w:r>
          </w:p>
          <w:p>
            <w:pPr>
              <w:widowControl/>
              <w:numPr>
                <w:ilvl w:val="0"/>
                <w:numId w:val="7"/>
              </w:numPr>
              <w:jc w:val="left"/>
              <w:rPr>
                <w:rFonts w:hint="eastAsia" w:ascii="宋体" w:hAnsi="宋体" w:cs="宋体"/>
                <w:color w:val="000000"/>
                <w:kern w:val="0"/>
                <w:szCs w:val="21"/>
              </w:rPr>
            </w:pPr>
            <w:r>
              <w:rPr>
                <w:rFonts w:hint="eastAsia" w:ascii="宋体" w:hAnsi="宋体" w:cs="宋体"/>
                <w:color w:val="000000"/>
                <w:kern w:val="0"/>
                <w:szCs w:val="21"/>
              </w:rPr>
              <w:t>散热方式：自然散热</w:t>
            </w:r>
          </w:p>
          <w:p>
            <w:pPr>
              <w:widowControl/>
              <w:numPr>
                <w:ilvl w:val="0"/>
                <w:numId w:val="7"/>
              </w:numPr>
              <w:jc w:val="left"/>
              <w:rPr>
                <w:rFonts w:hint="eastAsia" w:ascii="宋体" w:hAnsi="宋体" w:cs="宋体"/>
                <w:color w:val="000000"/>
                <w:kern w:val="0"/>
                <w:szCs w:val="21"/>
              </w:rPr>
            </w:pPr>
            <w:r>
              <w:rPr>
                <w:rFonts w:hint="eastAsia" w:ascii="宋体" w:hAnsi="宋体" w:cs="宋体"/>
                <w:color w:val="000000"/>
                <w:kern w:val="0"/>
                <w:szCs w:val="21"/>
              </w:rPr>
              <w:t>电源电压：AC100-240v，50-60Hz</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1300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3900</w:t>
            </w:r>
          </w:p>
        </w:tc>
      </w:tr>
      <w:tr>
        <w:tblPrEx>
          <w:tblCellMar>
            <w:top w:w="0" w:type="dxa"/>
            <w:left w:w="108" w:type="dxa"/>
            <w:bottom w:w="0" w:type="dxa"/>
            <w:right w:w="108" w:type="dxa"/>
          </w:tblCellMar>
        </w:tblPrEx>
        <w:trPr>
          <w:trHeight w:val="4524"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11</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教学大屏电视机</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1、屏幕尺寸：85英寸</w:t>
            </w:r>
          </w:p>
          <w:p>
            <w:pPr>
              <w:widowControl/>
              <w:jc w:val="left"/>
              <w:rPr>
                <w:rFonts w:hint="eastAsia" w:ascii="宋体" w:hAnsi="宋体" w:cs="宋体"/>
                <w:color w:val="000000"/>
                <w:kern w:val="0"/>
                <w:szCs w:val="21"/>
              </w:rPr>
            </w:pPr>
            <w:r>
              <w:rPr>
                <w:rFonts w:hint="eastAsia" w:ascii="宋体" w:hAnsi="宋体" w:cs="宋体"/>
                <w:color w:val="000000"/>
                <w:kern w:val="0"/>
                <w:szCs w:val="21"/>
                <w:lang w:val="en-US" w:eastAsia="zh-CN"/>
              </w:rPr>
              <w:t>2、</w:t>
            </w:r>
            <w:r>
              <w:rPr>
                <w:rFonts w:hint="eastAsia" w:ascii="宋体" w:hAnsi="宋体" w:cs="宋体"/>
                <w:color w:val="000000"/>
                <w:kern w:val="0"/>
                <w:szCs w:val="21"/>
              </w:rPr>
              <w:t>内存</w:t>
            </w:r>
            <w:r>
              <w:rPr>
                <w:rFonts w:hint="eastAsia" w:ascii="宋体" w:hAnsi="宋体" w:cs="宋体"/>
                <w:color w:val="000000"/>
                <w:kern w:val="0"/>
                <w:szCs w:val="21"/>
                <w:lang w:eastAsia="zh-CN"/>
              </w:rPr>
              <w:t>：</w:t>
            </w:r>
            <w:r>
              <w:rPr>
                <w:rFonts w:hint="eastAsia" w:ascii="宋体" w:hAnsi="宋体" w:cs="宋体"/>
                <w:color w:val="000000"/>
                <w:kern w:val="0"/>
                <w:szCs w:val="21"/>
              </w:rPr>
              <w:t>2+16G</w:t>
            </w:r>
          </w:p>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3、接口：USB*2，HDMI IN*2</w:t>
            </w:r>
          </w:p>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4、屏幕：4K高清显示</w:t>
            </w:r>
          </w:p>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5、能耗：3级</w:t>
            </w:r>
          </w:p>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6、系统：Android 9.0</w:t>
            </w:r>
          </w:p>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7、工作时长：满足 7*18 小时长工作，保证长时间工作环境中稳定运行；</w:t>
            </w:r>
          </w:p>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8、支持通过 U 盘直接播放图片、视频；同时支持外部内容拷入终端；</w:t>
            </w:r>
          </w:p>
          <w:p>
            <w:pPr>
              <w:widowControl/>
              <w:numPr>
                <w:ilvl w:val="0"/>
                <w:numId w:val="0"/>
              </w:numPr>
              <w:jc w:val="left"/>
              <w:rPr>
                <w:rFonts w:hint="eastAsia" w:ascii="宋体" w:hAnsi="宋体" w:cs="宋体"/>
                <w:color w:val="000000"/>
                <w:kern w:val="0"/>
                <w:szCs w:val="21"/>
                <w:lang w:val="en-US" w:eastAsia="zh-CN"/>
              </w:rPr>
            </w:pPr>
            <w:r>
              <w:rPr>
                <w:rFonts w:hint="eastAsia" w:ascii="宋体" w:hAnsi="宋体" w:eastAsia="宋体" w:cs="宋体"/>
                <w:color w:val="000000"/>
                <w:kern w:val="0"/>
                <w:sz w:val="21"/>
                <w:szCs w:val="21"/>
                <w:lang w:val="en-US" w:eastAsia="zh-CN" w:bidi="ar-SA"/>
              </w:rPr>
              <w:t>9、</w:t>
            </w:r>
            <w:r>
              <w:rPr>
                <w:rFonts w:hint="eastAsia" w:ascii="宋体" w:hAnsi="宋体" w:cs="宋体"/>
                <w:color w:val="000000"/>
                <w:kern w:val="0"/>
                <w:szCs w:val="21"/>
                <w:lang w:val="en-US" w:eastAsia="zh-CN"/>
              </w:rPr>
              <w:t>带移动推车；</w:t>
            </w:r>
          </w:p>
          <w:p>
            <w:pPr>
              <w:widowControl/>
              <w:numPr>
                <w:ilvl w:val="0"/>
                <w:numId w:val="0"/>
              </w:numPr>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10、视内置两个 WIFI（2.4G+5G）模块，可同时连接 WIFI 和开启 AP 热点。</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7000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7000</w:t>
            </w:r>
          </w:p>
        </w:tc>
      </w:tr>
      <w:tr>
        <w:tblPrEx>
          <w:tblCellMar>
            <w:top w:w="0" w:type="dxa"/>
            <w:left w:w="108" w:type="dxa"/>
            <w:bottom w:w="0" w:type="dxa"/>
            <w:right w:w="108" w:type="dxa"/>
          </w:tblCellMar>
        </w:tblPrEx>
        <w:trPr>
          <w:trHeight w:val="3385"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12</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空调</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匹数：3匹</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变频/定频：变频</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操控方式：键控/遥控，APP操控</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类型：立柜式</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冷暖类型：冷暖</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功能：智能调节，自清洁，可拆洗</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净化类型：抗菌，除菌</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能效等级：三级能效</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面板材质</w:t>
            </w:r>
            <w:r>
              <w:rPr>
                <w:rFonts w:hint="eastAsia" w:ascii="宋体" w:hAnsi="宋体" w:cs="宋体"/>
                <w:color w:val="000000"/>
                <w:kern w:val="0"/>
                <w:szCs w:val="21"/>
                <w:lang w:eastAsia="zh-CN"/>
              </w:rPr>
              <w:t>：</w:t>
            </w:r>
            <w:r>
              <w:rPr>
                <w:rFonts w:hint="eastAsia" w:ascii="宋体" w:hAnsi="宋体" w:cs="宋体"/>
                <w:color w:val="000000"/>
                <w:kern w:val="0"/>
                <w:szCs w:val="21"/>
              </w:rPr>
              <w:t>ABS塑料</w:t>
            </w:r>
          </w:p>
          <w:p>
            <w:pPr>
              <w:widowControl/>
              <w:numPr>
                <w:ilvl w:val="0"/>
                <w:numId w:val="8"/>
              </w:numPr>
              <w:jc w:val="left"/>
              <w:rPr>
                <w:rFonts w:hint="eastAsia" w:ascii="宋体" w:hAnsi="宋体" w:cs="宋体"/>
                <w:color w:val="000000"/>
                <w:kern w:val="0"/>
                <w:szCs w:val="21"/>
              </w:rPr>
            </w:pPr>
            <w:r>
              <w:rPr>
                <w:rFonts w:hint="eastAsia" w:ascii="宋体" w:hAnsi="宋体" w:cs="宋体"/>
                <w:color w:val="000000"/>
                <w:kern w:val="0"/>
                <w:szCs w:val="21"/>
              </w:rPr>
              <w:t>扫风方式</w:t>
            </w:r>
            <w:r>
              <w:rPr>
                <w:rFonts w:hint="eastAsia" w:ascii="宋体" w:hAnsi="宋体" w:cs="宋体"/>
                <w:color w:val="000000"/>
                <w:kern w:val="0"/>
                <w:szCs w:val="21"/>
              </w:rPr>
              <w:fldChar w:fldCharType="begin"/>
            </w:r>
            <w:r>
              <w:rPr>
                <w:rFonts w:hint="eastAsia" w:ascii="宋体" w:hAnsi="宋体" w:cs="宋体"/>
                <w:color w:val="000000"/>
                <w:kern w:val="0"/>
                <w:szCs w:val="21"/>
              </w:rPr>
              <w:instrText xml:space="preserve"> HYPERLINK "https://item.jd.com/10095254638940.html" \l "none" </w:instrText>
            </w:r>
            <w:r>
              <w:rPr>
                <w:rFonts w:hint="eastAsia" w:ascii="宋体" w:hAnsi="宋体" w:cs="宋体"/>
                <w:color w:val="000000"/>
                <w:kern w:val="0"/>
                <w:szCs w:val="21"/>
              </w:rPr>
              <w:fldChar w:fldCharType="separate"/>
            </w:r>
            <w:r>
              <w:rPr>
                <w:rFonts w:hint="eastAsia" w:ascii="宋体" w:hAnsi="宋体" w:cs="宋体"/>
                <w:color w:val="000000"/>
                <w:kern w:val="0"/>
                <w:szCs w:val="21"/>
              </w:rPr>
              <w:fldChar w:fldCharType="end"/>
            </w:r>
            <w:r>
              <w:rPr>
                <w:rFonts w:hint="eastAsia" w:ascii="宋体" w:hAnsi="宋体" w:cs="宋体"/>
                <w:color w:val="000000"/>
                <w:kern w:val="0"/>
                <w:szCs w:val="21"/>
                <w:lang w:eastAsia="zh-CN"/>
              </w:rPr>
              <w:t>：</w:t>
            </w:r>
            <w:r>
              <w:rPr>
                <w:rFonts w:hint="eastAsia" w:ascii="宋体" w:hAnsi="宋体" w:cs="宋体"/>
                <w:color w:val="000000"/>
                <w:kern w:val="0"/>
                <w:szCs w:val="21"/>
              </w:rPr>
              <w:t>上下/左右扫风</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5800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11600</w:t>
            </w:r>
          </w:p>
        </w:tc>
      </w:tr>
      <w:tr>
        <w:tblPrEx>
          <w:tblCellMar>
            <w:top w:w="0" w:type="dxa"/>
            <w:left w:w="108" w:type="dxa"/>
            <w:bottom w:w="0" w:type="dxa"/>
            <w:right w:w="108" w:type="dxa"/>
          </w:tblCellMar>
        </w:tblPrEx>
        <w:trPr>
          <w:trHeight w:val="3348"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13</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监控摄像头</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1、</w:t>
            </w:r>
            <w:r>
              <w:rPr>
                <w:rFonts w:hint="eastAsia" w:ascii="宋体" w:hAnsi="宋体" w:cs="宋体"/>
                <w:color w:val="000000"/>
                <w:kern w:val="0"/>
                <w:szCs w:val="21"/>
              </w:rPr>
              <w:t>类别：半球监控</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2、</w:t>
            </w:r>
            <w:r>
              <w:rPr>
                <w:rFonts w:hint="eastAsia" w:ascii="宋体" w:hAnsi="宋体" w:cs="宋体"/>
                <w:color w:val="000000"/>
                <w:kern w:val="0"/>
                <w:szCs w:val="21"/>
              </w:rPr>
              <w:t>像素：300万</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3、</w:t>
            </w:r>
            <w:r>
              <w:rPr>
                <w:rFonts w:hint="eastAsia" w:ascii="宋体" w:hAnsi="宋体" w:cs="宋体"/>
                <w:color w:val="000000"/>
                <w:kern w:val="0"/>
                <w:szCs w:val="21"/>
              </w:rPr>
              <w:t>探头个数：1个</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4、</w:t>
            </w:r>
            <w:r>
              <w:rPr>
                <w:rFonts w:hint="eastAsia" w:ascii="宋体" w:hAnsi="宋体" w:cs="宋体"/>
                <w:color w:val="000000"/>
                <w:kern w:val="0"/>
                <w:szCs w:val="21"/>
              </w:rPr>
              <w:t>夜视类型：红外夜视</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5、</w:t>
            </w:r>
            <w:r>
              <w:rPr>
                <w:rFonts w:hint="eastAsia" w:ascii="宋体" w:hAnsi="宋体" w:cs="宋体"/>
                <w:color w:val="000000"/>
                <w:kern w:val="0"/>
                <w:szCs w:val="21"/>
              </w:rPr>
              <w:t>智能识别：移动识别</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6、</w:t>
            </w:r>
            <w:r>
              <w:rPr>
                <w:rFonts w:hint="eastAsia" w:ascii="宋体" w:hAnsi="宋体" w:cs="宋体"/>
                <w:color w:val="000000"/>
                <w:kern w:val="0"/>
                <w:szCs w:val="21"/>
              </w:rPr>
              <w:t>供网方式：无线Wi-Fi</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7、</w:t>
            </w:r>
            <w:r>
              <w:rPr>
                <w:rFonts w:hint="eastAsia" w:ascii="宋体" w:hAnsi="宋体" w:cs="宋体"/>
                <w:color w:val="000000"/>
                <w:kern w:val="0"/>
                <w:szCs w:val="21"/>
              </w:rPr>
              <w:t>语音类型：语音对讲</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8、</w:t>
            </w:r>
            <w:r>
              <w:rPr>
                <w:rFonts w:hint="eastAsia" w:ascii="宋体" w:hAnsi="宋体" w:cs="宋体"/>
                <w:color w:val="000000"/>
                <w:kern w:val="0"/>
                <w:szCs w:val="21"/>
              </w:rPr>
              <w:t>存储容量：32GB</w:t>
            </w:r>
          </w:p>
          <w:p>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9、</w:t>
            </w:r>
            <w:r>
              <w:rPr>
                <w:rFonts w:hint="eastAsia" w:ascii="宋体" w:hAnsi="宋体" w:cs="宋体"/>
                <w:color w:val="000000"/>
                <w:kern w:val="0"/>
                <w:szCs w:val="21"/>
              </w:rPr>
              <w:t>包装清单</w:t>
            </w:r>
            <w:r>
              <w:rPr>
                <w:rFonts w:hint="eastAsia" w:ascii="宋体" w:hAnsi="宋体" w:cs="宋体"/>
                <w:color w:val="000000"/>
                <w:kern w:val="0"/>
                <w:szCs w:val="21"/>
                <w:lang w:eastAsia="zh-CN"/>
              </w:rPr>
              <w:t>：</w:t>
            </w:r>
            <w:r>
              <w:rPr>
                <w:rFonts w:hint="eastAsia" w:ascii="宋体" w:hAnsi="宋体" w:cs="宋体"/>
                <w:color w:val="000000"/>
                <w:kern w:val="0"/>
                <w:szCs w:val="21"/>
              </w:rPr>
              <w:t>主机x1，适配器x1，底座x1，产品说明书x1</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台</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400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400</w:t>
            </w:r>
          </w:p>
        </w:tc>
      </w:tr>
      <w:tr>
        <w:tblPrEx>
          <w:tblCellMar>
            <w:top w:w="0" w:type="dxa"/>
            <w:left w:w="108" w:type="dxa"/>
            <w:bottom w:w="0" w:type="dxa"/>
            <w:right w:w="108" w:type="dxa"/>
          </w:tblCellMar>
        </w:tblPrEx>
        <w:trPr>
          <w:trHeight w:val="870"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14</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文化建设</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9"/>
              </w:numPr>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实训室功能介绍</w:t>
            </w:r>
          </w:p>
          <w:p>
            <w:pPr>
              <w:widowControl/>
              <w:numPr>
                <w:ilvl w:val="0"/>
                <w:numId w:val="9"/>
              </w:numPr>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安全制度介绍等</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项</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5000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5000</w:t>
            </w:r>
          </w:p>
        </w:tc>
      </w:tr>
      <w:tr>
        <w:tblPrEx>
          <w:tblCellMar>
            <w:top w:w="0" w:type="dxa"/>
            <w:left w:w="108" w:type="dxa"/>
            <w:bottom w:w="0" w:type="dxa"/>
            <w:right w:w="108" w:type="dxa"/>
          </w:tblCellMar>
        </w:tblPrEx>
        <w:trPr>
          <w:trHeight w:val="1394"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15</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综合布线</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1.线材包括：电线、网线、水晶头、插座、线管、扎带、胶带、软管等</w:t>
            </w:r>
          </w:p>
          <w:p>
            <w:pPr>
              <w:widowControl/>
              <w:jc w:val="left"/>
              <w:rPr>
                <w:rFonts w:hint="eastAsia" w:ascii="宋体" w:hAnsi="宋体" w:cs="宋体"/>
                <w:color w:val="000000"/>
                <w:kern w:val="0"/>
                <w:szCs w:val="21"/>
              </w:rPr>
            </w:pPr>
            <w:r>
              <w:rPr>
                <w:rFonts w:hint="eastAsia" w:ascii="宋体" w:hAnsi="宋体" w:cs="宋体"/>
                <w:color w:val="000000"/>
                <w:kern w:val="0"/>
                <w:szCs w:val="21"/>
              </w:rPr>
              <w:t>2.含人员现场安装、调试费等</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项</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33000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33000</w:t>
            </w:r>
          </w:p>
        </w:tc>
      </w:tr>
      <w:tr>
        <w:tblPrEx>
          <w:tblCellMar>
            <w:top w:w="0" w:type="dxa"/>
            <w:left w:w="108" w:type="dxa"/>
            <w:bottom w:w="0" w:type="dxa"/>
            <w:right w:w="108" w:type="dxa"/>
          </w:tblCellMar>
        </w:tblPrEx>
        <w:trPr>
          <w:trHeight w:val="1124"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1</w:t>
            </w:r>
            <w:r>
              <w:rPr>
                <w:rFonts w:hint="eastAsia" w:ascii="宋体" w:hAnsi="宋体" w:cs="宋体"/>
                <w:color w:val="000000"/>
                <w:kern w:val="0"/>
                <w:szCs w:val="21"/>
                <w:lang w:val="en-US" w:eastAsia="zh-CN"/>
              </w:rPr>
              <w:t>6</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CAM 数控车软件</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rPr>
              <w:t>1、独立的数控车加工编程软件</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永久授权。</w:t>
            </w:r>
          </w:p>
          <w:p>
            <w:pPr>
              <w:widowControl/>
              <w:jc w:val="left"/>
              <w:rPr>
                <w:rFonts w:ascii="宋体" w:hAnsi="宋体" w:cs="宋体"/>
                <w:color w:val="000000"/>
                <w:kern w:val="0"/>
                <w:szCs w:val="21"/>
              </w:rPr>
            </w:pPr>
            <w:r>
              <w:rPr>
                <w:rFonts w:hint="eastAsia" w:ascii="宋体" w:hAnsi="宋体" w:cs="宋体"/>
                <w:color w:val="000000"/>
                <w:kern w:val="0"/>
                <w:szCs w:val="21"/>
              </w:rPr>
              <w:t>▲2、机床通信：具有FANUC、SIEMENS、华中数控、广州数控系统通信功能。</w:t>
            </w:r>
          </w:p>
          <w:p>
            <w:pPr>
              <w:widowControl/>
              <w:jc w:val="left"/>
              <w:rPr>
                <w:rFonts w:ascii="宋体" w:hAnsi="宋体" w:cs="宋体"/>
                <w:color w:val="000000"/>
                <w:kern w:val="0"/>
                <w:szCs w:val="21"/>
              </w:rPr>
            </w:pPr>
            <w:r>
              <w:rPr>
                <w:rFonts w:hint="eastAsia" w:ascii="宋体" w:hAnsi="宋体" w:cs="宋体"/>
                <w:color w:val="000000"/>
                <w:kern w:val="0"/>
                <w:szCs w:val="21"/>
              </w:rPr>
              <w:t>3、可以绘制任意复杂的图形，可通过DXF、IGES数据接口与其它系统交换数据。</w:t>
            </w:r>
          </w:p>
          <w:p>
            <w:pPr>
              <w:widowControl/>
              <w:jc w:val="left"/>
              <w:rPr>
                <w:rFonts w:ascii="宋体" w:hAnsi="宋体" w:cs="宋体"/>
                <w:color w:val="000000"/>
                <w:kern w:val="0"/>
                <w:szCs w:val="21"/>
              </w:rPr>
            </w:pPr>
            <w:r>
              <w:rPr>
                <w:rFonts w:hint="eastAsia" w:ascii="宋体" w:hAnsi="宋体" w:cs="宋体"/>
                <w:color w:val="000000"/>
                <w:kern w:val="0"/>
                <w:szCs w:val="21"/>
              </w:rPr>
              <w:t>4、针对机械专业设计的要求，提供符合最新国标的参数化图库，包含53个大类，5300余种，三十万规格的标准图符，并提供图库管理和定制手段，支持建立、扩充参数化图库和构件库。</w:t>
            </w:r>
          </w:p>
          <w:p>
            <w:pPr>
              <w:widowControl/>
              <w:jc w:val="left"/>
              <w:rPr>
                <w:rFonts w:ascii="宋体" w:hAnsi="宋体" w:cs="宋体"/>
                <w:color w:val="000000"/>
                <w:kern w:val="0"/>
                <w:szCs w:val="21"/>
              </w:rPr>
            </w:pPr>
            <w:r>
              <w:rPr>
                <w:rFonts w:hint="eastAsia" w:ascii="宋体" w:hAnsi="宋体" w:cs="宋体"/>
                <w:color w:val="000000"/>
                <w:kern w:val="0"/>
                <w:szCs w:val="21"/>
              </w:rPr>
              <w:t>5、基于2D线架进行加工编程，易学易用，编程效率高。</w:t>
            </w:r>
          </w:p>
          <w:p>
            <w:pPr>
              <w:widowControl/>
              <w:jc w:val="left"/>
              <w:rPr>
                <w:rFonts w:ascii="宋体" w:hAnsi="宋体" w:cs="宋体"/>
                <w:color w:val="000000"/>
                <w:kern w:val="0"/>
                <w:szCs w:val="21"/>
              </w:rPr>
            </w:pPr>
            <w:r>
              <w:rPr>
                <w:rFonts w:hint="eastAsia" w:ascii="宋体" w:hAnsi="宋体" w:cs="宋体"/>
                <w:color w:val="000000"/>
                <w:kern w:val="0"/>
                <w:szCs w:val="21"/>
              </w:rPr>
              <w:t>6、具有功能强大、使用简单的轨迹生成及通用后置处理功能，包括如下：轮廓粗车：实现对工件外轮廓表面、内轮廓表面和端面的粗车加工，用来快速清除毛坯的多余部分；轮廓精车：实现对工件外轮廓表面、内轮廓表面和端面的精车加工；切槽：该功能用于在工件外轮廓表面、内轮廓表面和端面切槽；钻中心孔：该功能用于在工件的旋转中心钻中心孔；车螺纹：该功能为非固定循环方式加工螺纹，可对螺纹加工中的各种工艺条件，加工方式进行灵活的控制；螺纹固定循环：该功能采用固定循环方式加工螺纹；参数修改：对生成的轨迹不满意时可以用参数修改功能对轨迹的各种参数进行修改，以生成新的加工轨迹；刀具管理：该功能定义、确定刀具的有关数据，以便于用户从刀具库中获取刀具信息和对刀具库进行维护；轨迹仿真：对已有的加工轨迹进行加工过程模拟，以检查加工轨迹的正确性。</w:t>
            </w:r>
          </w:p>
          <w:p>
            <w:pPr>
              <w:widowControl/>
              <w:jc w:val="left"/>
              <w:rPr>
                <w:rFonts w:ascii="宋体" w:hAnsi="宋体" w:cs="宋体"/>
                <w:color w:val="000000"/>
                <w:kern w:val="0"/>
                <w:szCs w:val="21"/>
              </w:rPr>
            </w:pPr>
            <w:r>
              <w:rPr>
                <w:rFonts w:hint="eastAsia" w:ascii="宋体" w:hAnsi="宋体" w:cs="宋体"/>
                <w:color w:val="000000"/>
                <w:kern w:val="0"/>
                <w:szCs w:val="21"/>
              </w:rPr>
              <w:t>7、可按加工要求生成各种复杂图形的加工轨迹。</w:t>
            </w:r>
          </w:p>
          <w:p>
            <w:pPr>
              <w:widowControl/>
              <w:jc w:val="left"/>
              <w:rPr>
                <w:rFonts w:ascii="宋体" w:hAnsi="宋体" w:cs="宋体"/>
                <w:color w:val="000000"/>
                <w:kern w:val="0"/>
                <w:szCs w:val="21"/>
              </w:rPr>
            </w:pPr>
            <w:r>
              <w:rPr>
                <w:rFonts w:hint="eastAsia" w:ascii="宋体" w:hAnsi="宋体" w:cs="宋体"/>
                <w:color w:val="000000"/>
                <w:kern w:val="0"/>
                <w:szCs w:val="21"/>
              </w:rPr>
              <w:t>▲8、通用的后置处理模块使可以满足各种控制系统的代码格式，可输出G代码，并可对生成的代码进行校验及加工仿真。</w:t>
            </w:r>
          </w:p>
          <w:p>
            <w:pPr>
              <w:widowControl/>
              <w:jc w:val="left"/>
              <w:rPr>
                <w:rFonts w:ascii="宋体" w:hAnsi="宋体" w:cs="宋体"/>
                <w:color w:val="000000"/>
                <w:kern w:val="0"/>
                <w:szCs w:val="21"/>
              </w:rPr>
            </w:pPr>
            <w:r>
              <w:rPr>
                <w:rFonts w:hint="eastAsia" w:ascii="宋体" w:hAnsi="宋体" w:cs="宋体"/>
                <w:color w:val="000000"/>
                <w:kern w:val="0"/>
                <w:szCs w:val="21"/>
              </w:rPr>
              <w:t>▲9、具有 CAD 软件的强大绘图功能和完善的外部数据接口。</w:t>
            </w:r>
          </w:p>
          <w:p>
            <w:pPr>
              <w:widowControl/>
              <w:numPr>
                <w:ilvl w:val="0"/>
                <w:numId w:val="0"/>
              </w:numPr>
              <w:ind w:left="0" w:leftChars="0" w:firstLine="0" w:firstLineChars="0"/>
              <w:jc w:val="left"/>
              <w:rPr>
                <w:rFonts w:hint="default" w:ascii="宋体" w:hAnsi="宋体" w:cs="宋体"/>
                <w:color w:val="000000"/>
                <w:kern w:val="0"/>
                <w:szCs w:val="21"/>
                <w:lang w:val="en-US" w:eastAsia="zh-CN"/>
              </w:rPr>
            </w:pPr>
            <w:r>
              <w:rPr>
                <w:rFonts w:hint="eastAsia" w:ascii="宋体" w:hAnsi="宋体" w:eastAsia="宋体" w:cs="宋体"/>
                <w:color w:val="000000"/>
                <w:kern w:val="0"/>
                <w:sz w:val="21"/>
                <w:szCs w:val="21"/>
                <w:lang w:val="en-US" w:eastAsia="zh-CN" w:bidi="ar-SA"/>
              </w:rPr>
              <w:t>10、</w:t>
            </w:r>
            <w:r>
              <w:rPr>
                <w:rFonts w:hint="eastAsia" w:ascii="宋体" w:hAnsi="宋体" w:cs="宋体"/>
                <w:color w:val="000000"/>
                <w:kern w:val="0"/>
                <w:szCs w:val="21"/>
                <w:lang w:val="en-US" w:eastAsia="zh-CN"/>
              </w:rPr>
              <w:t>交货时提供软件许可使用证书（正版软件凭证）。</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节点</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3800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193800</w:t>
            </w:r>
          </w:p>
        </w:tc>
      </w:tr>
      <w:tr>
        <w:tblPrEx>
          <w:tblCellMar>
            <w:top w:w="0" w:type="dxa"/>
            <w:left w:w="108" w:type="dxa"/>
            <w:bottom w:w="0" w:type="dxa"/>
            <w:right w:w="108" w:type="dxa"/>
          </w:tblCellMar>
        </w:tblPrEx>
        <w:trPr>
          <w:trHeight w:val="2825"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1</w:t>
            </w:r>
            <w:r>
              <w:rPr>
                <w:rFonts w:hint="eastAsia" w:ascii="宋体" w:hAnsi="宋体" w:cs="宋体"/>
                <w:color w:val="000000"/>
                <w:kern w:val="0"/>
                <w:szCs w:val="21"/>
                <w:lang w:val="en-US" w:eastAsia="zh-CN"/>
              </w:rPr>
              <w:t>7</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CAM 制造工程师软件</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rPr>
              <w:t>1、独立的</w:t>
            </w:r>
            <w:r>
              <w:rPr>
                <w:rFonts w:hint="eastAsia" w:ascii="宋体" w:hAnsi="宋体" w:cs="宋体"/>
                <w:color w:val="000000"/>
                <w:kern w:val="0"/>
                <w:szCs w:val="21"/>
                <w:lang w:val="en-US" w:eastAsia="zh-CN"/>
              </w:rPr>
              <w:t>数控铣</w:t>
            </w:r>
            <w:r>
              <w:rPr>
                <w:rFonts w:hint="eastAsia" w:ascii="宋体" w:hAnsi="宋体" w:cs="宋体"/>
                <w:color w:val="000000"/>
                <w:kern w:val="0"/>
                <w:szCs w:val="21"/>
              </w:rPr>
              <w:t>加工编程软件</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永久授权。</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hint="eastAsia" w:ascii="宋体" w:hAnsi="宋体" w:cs="宋体"/>
                <w:color w:val="000000"/>
                <w:kern w:val="0"/>
                <w:szCs w:val="21"/>
                <w:lang w:val="en-US" w:eastAsia="zh-CN"/>
              </w:rPr>
              <w:t>2</w:t>
            </w:r>
            <w:r>
              <w:rPr>
                <w:rFonts w:hint="eastAsia" w:ascii="宋体" w:hAnsi="宋体" w:cs="宋体"/>
                <w:color w:val="000000"/>
                <w:kern w:val="0"/>
                <w:szCs w:val="21"/>
              </w:rPr>
              <w:t>、集成二维绘图、三维造型和加工制造，支持3D模型直接生成工程图。</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hint="eastAsia" w:ascii="宋体" w:hAnsi="宋体" w:cs="宋体"/>
                <w:color w:val="000000"/>
                <w:kern w:val="0"/>
                <w:szCs w:val="21"/>
                <w:lang w:val="en-US" w:eastAsia="zh-CN"/>
              </w:rPr>
              <w:t>3</w:t>
            </w:r>
            <w:r>
              <w:rPr>
                <w:rFonts w:hint="eastAsia" w:ascii="宋体" w:hAnsi="宋体" w:cs="宋体"/>
                <w:color w:val="000000"/>
                <w:kern w:val="0"/>
                <w:szCs w:val="21"/>
              </w:rPr>
              <w:t>、提供创新模式和工程模式两种零件建模（三维造型）方式，支持用户构建3D模型，支持用户进行基于历史特征的全参数化设计。</w:t>
            </w:r>
          </w:p>
          <w:p>
            <w:pPr>
              <w:widowControl/>
              <w:jc w:val="left"/>
              <w:rPr>
                <w:rFonts w:ascii="宋体" w:hAnsi="宋体" w:cs="宋体"/>
                <w:color w:val="000000"/>
                <w:kern w:val="0"/>
                <w:szCs w:val="21"/>
              </w:rPr>
            </w:pPr>
            <w:r>
              <w:rPr>
                <w:rFonts w:hint="eastAsia" w:ascii="宋体" w:hAnsi="宋体" w:cs="宋体"/>
                <w:color w:val="000000"/>
                <w:kern w:val="0"/>
                <w:szCs w:val="21"/>
                <w:lang w:val="en-US" w:eastAsia="zh-CN"/>
              </w:rPr>
              <w:t>4</w:t>
            </w:r>
            <w:r>
              <w:rPr>
                <w:rFonts w:hint="eastAsia" w:ascii="宋体" w:hAnsi="宋体" w:cs="宋体"/>
                <w:color w:val="000000"/>
                <w:kern w:val="0"/>
                <w:szCs w:val="21"/>
              </w:rPr>
              <w:t>、三维实体造型功能 ：基于鼠标拖放设计元素的三维设计方式，提供基本图素、高级图素及对用户开放的自定义图素。具备拉伸、旋转、放样、导动、抽壳、过渡、拔模特征造型方式以及对特征的编辑、修改、物性计算和干涉检查功能。</w:t>
            </w:r>
          </w:p>
          <w:p>
            <w:pPr>
              <w:widowControl/>
              <w:jc w:val="left"/>
              <w:rPr>
                <w:rFonts w:ascii="宋体" w:hAnsi="宋体" w:cs="宋体"/>
                <w:color w:val="000000"/>
                <w:kern w:val="0"/>
                <w:szCs w:val="21"/>
              </w:rPr>
            </w:pPr>
            <w:r>
              <w:rPr>
                <w:rFonts w:hint="eastAsia" w:ascii="宋体" w:hAnsi="宋体" w:cs="宋体"/>
                <w:color w:val="000000"/>
                <w:kern w:val="0"/>
                <w:szCs w:val="21"/>
                <w:lang w:val="en-US" w:eastAsia="zh-CN"/>
              </w:rPr>
              <w:t>5</w:t>
            </w:r>
            <w:r>
              <w:rPr>
                <w:rFonts w:hint="eastAsia" w:ascii="宋体" w:hAnsi="宋体" w:cs="宋体"/>
                <w:color w:val="000000"/>
                <w:kern w:val="0"/>
                <w:szCs w:val="21"/>
              </w:rPr>
              <w:t>、具备三维曲面设计功能：具备直纹面、旋转面、导动面、放样面、边界面、网格面生成方式，每种生成方式下还有不同的选项。可以实现实体表面与曲面之间的转换、曲面加厚成实体以及封闭曲面转为实体。</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hint="eastAsia" w:ascii="宋体" w:hAnsi="宋体" w:cs="宋体"/>
                <w:color w:val="000000"/>
                <w:kern w:val="0"/>
                <w:szCs w:val="21"/>
                <w:lang w:val="en-US" w:eastAsia="zh-CN"/>
              </w:rPr>
              <w:t>6</w:t>
            </w:r>
            <w:r>
              <w:rPr>
                <w:rFonts w:hint="eastAsia" w:ascii="宋体" w:hAnsi="宋体" w:cs="宋体"/>
                <w:color w:val="000000"/>
                <w:kern w:val="0"/>
                <w:szCs w:val="21"/>
              </w:rPr>
              <w:t>、在同一环境下进行零件设计和装配设计功能：提供拖放和三维球的无约束装配和基于约束的装配，装配环境与零件设计环境统一并可建立零件与装配之间的关联关系。</w:t>
            </w:r>
          </w:p>
          <w:p>
            <w:pPr>
              <w:widowControl/>
              <w:jc w:val="left"/>
              <w:rPr>
                <w:rFonts w:ascii="宋体" w:hAnsi="宋体" w:cs="宋体"/>
                <w:color w:val="000000"/>
                <w:kern w:val="0"/>
                <w:szCs w:val="21"/>
              </w:rPr>
            </w:pPr>
            <w:r>
              <w:rPr>
                <w:rFonts w:hint="eastAsia" w:ascii="宋体" w:hAnsi="宋体" w:cs="宋体"/>
                <w:color w:val="000000"/>
                <w:kern w:val="0"/>
                <w:szCs w:val="21"/>
                <w:lang w:val="en-US" w:eastAsia="zh-CN"/>
              </w:rPr>
              <w:t>7</w:t>
            </w:r>
            <w:r>
              <w:rPr>
                <w:rFonts w:hint="eastAsia" w:ascii="宋体" w:hAnsi="宋体" w:cs="宋体"/>
                <w:color w:val="000000"/>
                <w:kern w:val="0"/>
                <w:szCs w:val="21"/>
              </w:rPr>
              <w:t>、三轴加工功能：多样化的加工方式可以安排从粗加工、半精加工到精加工的加工工艺路线，高效生成刀具轨迹。提供平面区域粗加工、等高线粗加工等粗加工方式；平面轮廓、轮廓导动、曲面轮廓、曲面区域、参数线、投影线、等高线、扫描线、平面、笔式清根、曲线投影、三维偏置、轮廓偏置多种精加工功能。</w:t>
            </w:r>
          </w:p>
          <w:p>
            <w:pPr>
              <w:widowControl/>
              <w:jc w:val="left"/>
              <w:rPr>
                <w:rFonts w:ascii="宋体" w:hAnsi="宋体" w:cs="宋体"/>
                <w:color w:val="000000"/>
                <w:kern w:val="0"/>
                <w:szCs w:val="21"/>
              </w:rPr>
            </w:pPr>
            <w:r>
              <w:rPr>
                <w:rFonts w:hint="eastAsia" w:ascii="宋体" w:hAnsi="宋体" w:cs="宋体"/>
                <w:color w:val="000000"/>
                <w:kern w:val="0"/>
                <w:szCs w:val="21"/>
                <w:lang w:val="en-US" w:eastAsia="zh-CN"/>
              </w:rPr>
              <w:t>8</w:t>
            </w:r>
            <w:r>
              <w:rPr>
                <w:rFonts w:hint="eastAsia" w:ascii="宋体" w:hAnsi="宋体" w:cs="宋体"/>
                <w:color w:val="000000"/>
                <w:kern w:val="0"/>
                <w:szCs w:val="21"/>
              </w:rPr>
              <w:t>、图像加工：提供图像浮雕加工以及影像浮雕加工功能。</w:t>
            </w:r>
          </w:p>
          <w:p>
            <w:pPr>
              <w:widowControl/>
              <w:jc w:val="left"/>
              <w:rPr>
                <w:rFonts w:ascii="宋体" w:hAnsi="宋体" w:cs="宋体"/>
                <w:color w:val="000000"/>
                <w:kern w:val="0"/>
                <w:szCs w:val="21"/>
              </w:rPr>
            </w:pPr>
            <w:r>
              <w:rPr>
                <w:rFonts w:hint="eastAsia" w:ascii="宋体" w:hAnsi="宋体" w:cs="宋体"/>
                <w:color w:val="000000"/>
                <w:kern w:val="0"/>
                <w:szCs w:val="21"/>
                <w:lang w:val="en-US" w:eastAsia="zh-CN"/>
              </w:rPr>
              <w:t>9</w:t>
            </w:r>
            <w:r>
              <w:rPr>
                <w:rFonts w:hint="eastAsia" w:ascii="宋体" w:hAnsi="宋体" w:cs="宋体"/>
                <w:color w:val="000000"/>
                <w:kern w:val="0"/>
                <w:szCs w:val="21"/>
              </w:rPr>
              <w:t>、知识加工：通过运用知识加工， 经验丰富的编程者则可以将加工的步骤、刀具、工艺条件进行记录、保存和重用，大幅提高编程效率和编程的自动化程度；数控编程的初学者可以快速学会编程，共享经验丰富的编程者的经验和技巧，并且随着企业加工工艺知识的积累和规范化，可形成企业标准化的加工流程。</w:t>
            </w:r>
          </w:p>
          <w:p>
            <w:pPr>
              <w:widowControl/>
              <w:jc w:val="left"/>
              <w:rPr>
                <w:rFonts w:ascii="宋体" w:hAnsi="宋体" w:cs="宋体"/>
                <w:color w:val="000000"/>
                <w:kern w:val="0"/>
                <w:szCs w:val="21"/>
              </w:rPr>
            </w:pPr>
            <w:r>
              <w:rPr>
                <w:rFonts w:hint="eastAsia" w:ascii="宋体" w:hAnsi="宋体" w:cs="宋体"/>
                <w:color w:val="000000"/>
                <w:kern w:val="0"/>
                <w:szCs w:val="21"/>
                <w:lang w:val="en-US" w:eastAsia="zh-CN"/>
              </w:rPr>
              <w:t>10</w:t>
            </w:r>
            <w:r>
              <w:rPr>
                <w:rFonts w:hint="eastAsia" w:ascii="宋体" w:hAnsi="宋体" w:cs="宋体"/>
                <w:color w:val="000000"/>
                <w:kern w:val="0"/>
                <w:szCs w:val="21"/>
              </w:rPr>
              <w:t>、钻孔加工：自动智能识别特征孔的中心点、轴线以及孔的深度，可设置拾取孔直径范围。进行自动生成钻孔加工轨迹。</w:t>
            </w:r>
          </w:p>
          <w:p>
            <w:pPr>
              <w:widowControl/>
              <w:jc w:val="left"/>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加工工艺控制：提供丰富的工艺控制参数，可以方便地控制加工过程，使编程人员的经验得到充分的体现。丰富的刀具轨迹编辑功能可以控制切削方向以及轨迹形状的任意细节，提高机床的进给速度，可得到高品质的加工效果和加工效率。</w:t>
            </w:r>
          </w:p>
          <w:p>
            <w:pPr>
              <w:widowControl/>
              <w:jc w:val="left"/>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2</w:t>
            </w:r>
            <w:r>
              <w:rPr>
                <w:rFonts w:hint="eastAsia" w:ascii="宋体" w:hAnsi="宋体" w:cs="宋体"/>
                <w:color w:val="000000"/>
                <w:kern w:val="0"/>
                <w:szCs w:val="21"/>
              </w:rPr>
              <w:t>、加工轨迹仿真：提供轨迹仿真手段以检验数控代码的正确性。轨迹仿真支持线框仿真和实体仿真。线框仿真显示刀具沿轨迹轮廓的运动过程，让用户快速了解轨迹运动情况；实体真实感仿真模拟加工过程，显示加工余量；自动检查刀具切削刃、刀柄在加工过程中是否存在干涉现象。确保加工正确无误。</w:t>
            </w:r>
          </w:p>
          <w:p>
            <w:pPr>
              <w:widowControl/>
              <w:jc w:val="left"/>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3</w:t>
            </w:r>
            <w:r>
              <w:rPr>
                <w:rFonts w:hint="eastAsia" w:ascii="宋体" w:hAnsi="宋体" w:cs="宋体"/>
                <w:color w:val="000000"/>
                <w:kern w:val="0"/>
                <w:szCs w:val="21"/>
              </w:rPr>
              <w:t>、查询功能：可查询坐标、距离、角度以及图素属性。</w:t>
            </w:r>
          </w:p>
          <w:p>
            <w:pPr>
              <w:widowControl/>
              <w:jc w:val="left"/>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4</w:t>
            </w:r>
            <w:r>
              <w:rPr>
                <w:rFonts w:hint="eastAsia" w:ascii="宋体" w:hAnsi="宋体" w:cs="宋体"/>
                <w:color w:val="000000"/>
                <w:kern w:val="0"/>
                <w:szCs w:val="21"/>
              </w:rPr>
              <w:t>、工序导航器：可以直观展示名称、路径、刀具等，提供用户直观显示每个轨迹的名称以及操作的相关信息。</w:t>
            </w:r>
          </w:p>
          <w:p>
            <w:pPr>
              <w:widowControl/>
              <w:jc w:val="left"/>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5</w:t>
            </w:r>
            <w:r>
              <w:rPr>
                <w:rFonts w:hint="eastAsia" w:ascii="宋体" w:hAnsi="宋体" w:cs="宋体"/>
                <w:color w:val="000000"/>
                <w:kern w:val="0"/>
                <w:szCs w:val="21"/>
              </w:rPr>
              <w:t>、通用后置处理：提供的后置处理器，无需生成中间文件就可直接输出G代码指令。系统不仅可以提供常见的数控系统后置格式，用户还可以自定义专用数控系统的后置处理格式。</w:t>
            </w:r>
          </w:p>
          <w:p>
            <w:pPr>
              <w:widowControl/>
              <w:jc w:val="left"/>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6</w:t>
            </w:r>
            <w:r>
              <w:rPr>
                <w:rFonts w:hint="eastAsia" w:ascii="宋体" w:hAnsi="宋体" w:cs="宋体"/>
                <w:color w:val="000000"/>
                <w:kern w:val="0"/>
                <w:szCs w:val="21"/>
              </w:rPr>
              <w:t>、提供西门子系统CIP空间圆弧后置处理技术。</w:t>
            </w:r>
          </w:p>
          <w:p>
            <w:pPr>
              <w:widowControl/>
              <w:jc w:val="left"/>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7</w:t>
            </w:r>
            <w:r>
              <w:rPr>
                <w:rFonts w:hint="eastAsia" w:ascii="宋体" w:hAnsi="宋体" w:cs="宋体"/>
                <w:color w:val="000000"/>
                <w:kern w:val="0"/>
                <w:szCs w:val="21"/>
              </w:rPr>
              <w:t>、可直接读取EXB、DWG、DXF、IGES、DAT类型的文件生成的图形,完成加工编程，生成加工代码。</w:t>
            </w:r>
          </w:p>
          <w:p>
            <w:pPr>
              <w:widowControl/>
              <w:jc w:val="left"/>
              <w:rPr>
                <w:rFonts w:ascii="宋体" w:hAnsi="宋体" w:cs="宋体"/>
                <w:color w:val="000000"/>
                <w:kern w:val="0"/>
                <w:szCs w:val="21"/>
              </w:rPr>
            </w:pPr>
            <w:r>
              <w:rPr>
                <w:rFonts w:hint="eastAsia" w:ascii="宋体" w:hAnsi="宋体"/>
                <w:color w:val="000000"/>
                <w:szCs w:val="21"/>
              </w:rPr>
              <w:t>▲</w:t>
            </w:r>
            <w:r>
              <w:rPr>
                <w:rFonts w:hint="eastAsia" w:ascii="宋体" w:hAnsi="宋体" w:cs="宋体"/>
                <w:color w:val="000000"/>
                <w:kern w:val="0"/>
                <w:szCs w:val="21"/>
              </w:rPr>
              <w:t>1</w:t>
            </w:r>
            <w:r>
              <w:rPr>
                <w:rFonts w:hint="eastAsia" w:ascii="宋体" w:hAnsi="宋体" w:cs="宋体"/>
                <w:color w:val="000000"/>
                <w:kern w:val="0"/>
                <w:szCs w:val="21"/>
                <w:lang w:val="en-US" w:eastAsia="zh-CN"/>
              </w:rPr>
              <w:t>8</w:t>
            </w:r>
            <w:r>
              <w:rPr>
                <w:rFonts w:hint="eastAsia" w:ascii="宋体" w:hAnsi="宋体" w:cs="宋体"/>
                <w:color w:val="000000"/>
                <w:kern w:val="0"/>
                <w:szCs w:val="21"/>
              </w:rPr>
              <w:t>、机床通信：具有FANUC、SIEMENS、华中数控、广州数控系统通信功能。</w:t>
            </w:r>
          </w:p>
          <w:p>
            <w:pPr>
              <w:widowControl/>
              <w:numPr>
                <w:ilvl w:val="0"/>
                <w:numId w:val="0"/>
              </w:numPr>
              <w:ind w:left="0" w:leftChars="0" w:firstLine="0" w:firstLineChars="0"/>
              <w:jc w:val="left"/>
              <w:rPr>
                <w:rFonts w:ascii="宋体" w:hAnsi="宋体" w:cs="宋体"/>
                <w:color w:val="000000"/>
                <w:kern w:val="0"/>
                <w:szCs w:val="21"/>
              </w:rPr>
            </w:pPr>
            <w:r>
              <w:rPr>
                <w:rFonts w:hint="eastAsia" w:ascii="宋体" w:hAnsi="宋体" w:eastAsia="宋体" w:cs="宋体"/>
                <w:color w:val="000000"/>
                <w:kern w:val="0"/>
                <w:sz w:val="21"/>
                <w:szCs w:val="21"/>
                <w:lang w:val="en-US" w:eastAsia="zh-CN" w:bidi="ar-SA"/>
              </w:rPr>
              <w:t>1</w:t>
            </w:r>
            <w:r>
              <w:rPr>
                <w:rFonts w:hint="eastAsia" w:ascii="宋体" w:hAnsi="宋体" w:cs="宋体"/>
                <w:color w:val="000000"/>
                <w:kern w:val="0"/>
                <w:sz w:val="21"/>
                <w:szCs w:val="21"/>
                <w:lang w:val="en-US" w:eastAsia="zh-CN" w:bidi="ar-SA"/>
              </w:rPr>
              <w:t>9</w:t>
            </w:r>
            <w:r>
              <w:rPr>
                <w:rFonts w:hint="eastAsia" w:ascii="宋体" w:hAnsi="宋体" w:eastAsia="宋体" w:cs="宋体"/>
                <w:color w:val="000000"/>
                <w:kern w:val="0"/>
                <w:sz w:val="21"/>
                <w:szCs w:val="21"/>
                <w:lang w:val="en-US" w:eastAsia="zh-CN" w:bidi="ar-SA"/>
              </w:rPr>
              <w:t>、</w:t>
            </w:r>
            <w:r>
              <w:rPr>
                <w:rFonts w:hint="eastAsia" w:ascii="宋体" w:hAnsi="宋体" w:cs="宋体"/>
                <w:color w:val="000000"/>
                <w:kern w:val="0"/>
                <w:szCs w:val="21"/>
                <w:lang w:val="en-US" w:eastAsia="zh-CN"/>
              </w:rPr>
              <w:t>交货时提供软件许可使用证书（正版软件凭证）。</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节点</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7500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382500</w:t>
            </w:r>
            <w:bookmarkStart w:id="4" w:name="_GoBack"/>
            <w:bookmarkEnd w:id="4"/>
          </w:p>
        </w:tc>
      </w:tr>
      <w:tr>
        <w:tblPrEx>
          <w:tblCellMar>
            <w:top w:w="0" w:type="dxa"/>
            <w:left w:w="108" w:type="dxa"/>
            <w:bottom w:w="0" w:type="dxa"/>
            <w:right w:w="108" w:type="dxa"/>
          </w:tblCellMar>
        </w:tblPrEx>
        <w:trPr>
          <w:trHeight w:val="902" w:hRule="atLeast"/>
        </w:trPr>
        <w:tc>
          <w:tcPr>
            <w:tcW w:w="26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1</w:t>
            </w:r>
            <w:r>
              <w:rPr>
                <w:rFonts w:hint="eastAsia" w:ascii="宋体" w:hAnsi="宋体" w:cs="宋体"/>
                <w:color w:val="000000"/>
                <w:kern w:val="0"/>
                <w:szCs w:val="21"/>
                <w:lang w:val="en-US" w:eastAsia="zh-CN"/>
              </w:rPr>
              <w:t>8</w:t>
            </w:r>
          </w:p>
        </w:tc>
        <w:tc>
          <w:tcPr>
            <w:tcW w:w="3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软件加密锁</w:t>
            </w:r>
          </w:p>
        </w:tc>
        <w:tc>
          <w:tcPr>
            <w:tcW w:w="22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网络加密锁(Sense)</w:t>
            </w:r>
          </w:p>
        </w:tc>
        <w:tc>
          <w:tcPr>
            <w:tcW w:w="3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个</w:t>
            </w:r>
          </w:p>
        </w:tc>
        <w:tc>
          <w:tcPr>
            <w:tcW w:w="33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6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200</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200</w:t>
            </w:r>
          </w:p>
        </w:tc>
      </w:tr>
      <w:tr>
        <w:tblPrEx>
          <w:tblCellMar>
            <w:top w:w="0" w:type="dxa"/>
            <w:left w:w="108" w:type="dxa"/>
            <w:bottom w:w="0" w:type="dxa"/>
            <w:right w:w="108" w:type="dxa"/>
          </w:tblCellMar>
        </w:tblPrEx>
        <w:trPr>
          <w:trHeight w:val="902" w:hRule="atLeast"/>
        </w:trPr>
        <w:tc>
          <w:tcPr>
            <w:tcW w:w="4204" w:type="pct"/>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right"/>
              <w:rPr>
                <w:rFonts w:hint="default" w:ascii="宋体" w:hAnsi="宋体" w:cs="宋体"/>
                <w:b/>
                <w:bCs/>
                <w:color w:val="000000"/>
                <w:kern w:val="0"/>
                <w:szCs w:val="21"/>
                <w:lang w:val="en-US" w:eastAsia="zh-CN"/>
              </w:rPr>
            </w:pPr>
            <w:bookmarkStart w:id="3" w:name="_Toc49527187"/>
            <w:r>
              <w:rPr>
                <w:rFonts w:hint="eastAsia" w:ascii="宋体" w:hAnsi="宋体" w:cs="宋体"/>
                <w:b/>
                <w:bCs/>
                <w:color w:val="000000"/>
                <w:kern w:val="0"/>
                <w:szCs w:val="21"/>
                <w:lang w:val="en-US" w:eastAsia="zh-CN"/>
              </w:rPr>
              <w:t>合计金额：</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default" w:ascii="宋体" w:hAnsi="宋体" w:cs="宋体"/>
                <w:b/>
                <w:bCs/>
                <w:color w:val="000000"/>
                <w:kern w:val="0"/>
                <w:szCs w:val="21"/>
                <w:lang w:val="en-US" w:eastAsia="zh-CN"/>
              </w:rPr>
            </w:pPr>
            <w:r>
              <w:rPr>
                <w:rFonts w:hint="eastAsia" w:ascii="宋体" w:hAnsi="宋体" w:cs="宋体"/>
                <w:b/>
                <w:bCs/>
                <w:color w:val="000000"/>
                <w:kern w:val="0"/>
                <w:szCs w:val="21"/>
                <w:lang w:val="en-US" w:eastAsia="zh-CN"/>
              </w:rPr>
              <w:t>1,040,000</w:t>
            </w:r>
          </w:p>
        </w:tc>
      </w:tr>
    </w:tbl>
    <w:p>
      <w:pPr>
        <w:rPr>
          <w:rFonts w:ascii="宋体" w:hAnsi="宋体" w:eastAsia="宋体" w:cs="Times New Roman"/>
          <w:b/>
          <w:color w:val="000000"/>
          <w:kern w:val="2"/>
          <w:sz w:val="24"/>
          <w:szCs w:val="22"/>
          <w:lang w:val="en-US" w:eastAsia="zh-CN" w:bidi="ar-SA"/>
        </w:rPr>
      </w:pPr>
    </w:p>
    <w:p>
      <w:pPr>
        <w:rPr>
          <w:rFonts w:ascii="宋体" w:hAnsi="宋体" w:eastAsia="宋体" w:cs="Times New Roman"/>
          <w:b/>
          <w:color w:val="000000"/>
          <w:kern w:val="2"/>
          <w:sz w:val="24"/>
          <w:szCs w:val="22"/>
          <w:lang w:val="en-US" w:eastAsia="zh-CN" w:bidi="ar-SA"/>
        </w:rPr>
      </w:pPr>
      <w:r>
        <w:rPr>
          <w:rFonts w:ascii="宋体" w:hAnsi="宋体" w:eastAsia="宋体" w:cs="Times New Roman"/>
          <w:b/>
          <w:color w:val="000000"/>
          <w:kern w:val="2"/>
          <w:sz w:val="24"/>
          <w:szCs w:val="22"/>
          <w:lang w:val="en-US" w:eastAsia="zh-CN" w:bidi="ar-SA"/>
        </w:rPr>
        <w:br w:type="page"/>
      </w:r>
    </w:p>
    <w:p>
      <w:pPr>
        <w:rPr>
          <w:rFonts w:hint="eastAsia" w:ascii="宋体" w:hAnsi="宋体"/>
          <w:bCs/>
          <w:sz w:val="24"/>
        </w:rPr>
      </w:pPr>
      <w:r>
        <w:rPr>
          <w:rFonts w:ascii="宋体" w:hAnsi="宋体" w:eastAsia="宋体" w:cs="Times New Roman"/>
          <w:b/>
          <w:color w:val="000000"/>
          <w:kern w:val="2"/>
          <w:sz w:val="24"/>
          <w:szCs w:val="22"/>
          <w:lang w:val="en-US" w:eastAsia="zh-CN" w:bidi="ar-SA"/>
        </w:rPr>
        <w:t>二、</w:t>
      </w:r>
      <w:r>
        <w:rPr>
          <w:rFonts w:hint="eastAsia" w:ascii="宋体" w:hAnsi="宋体"/>
          <w:b/>
          <w:color w:val="000000"/>
          <w:sz w:val="24"/>
        </w:rPr>
        <w:t>评</w:t>
      </w:r>
      <w:r>
        <w:rPr>
          <w:rFonts w:ascii="宋体" w:hAnsi="宋体"/>
          <w:b/>
          <w:color w:val="000000"/>
          <w:sz w:val="24"/>
        </w:rPr>
        <w:t>标原则与方法</w:t>
      </w:r>
    </w:p>
    <w:p>
      <w:pPr>
        <w:spacing w:line="360" w:lineRule="auto"/>
        <w:rPr>
          <w:rFonts w:hint="eastAsia" w:ascii="宋体" w:hAnsi="宋体"/>
          <w:bCs/>
          <w:sz w:val="24"/>
        </w:rPr>
      </w:pPr>
      <w:r>
        <w:rPr>
          <w:rFonts w:hint="eastAsia" w:ascii="宋体" w:hAnsi="宋体"/>
          <w:bCs/>
          <w:sz w:val="24"/>
        </w:rPr>
        <w:t>（1）商务、技术及价格权重分配</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7"/>
        <w:gridCol w:w="3137"/>
        <w:gridCol w:w="3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noWrap w:val="0"/>
            <w:vAlign w:val="center"/>
          </w:tcPr>
          <w:p>
            <w:pPr>
              <w:spacing w:line="360" w:lineRule="auto"/>
              <w:jc w:val="center"/>
              <w:rPr>
                <w:rFonts w:hint="eastAsia" w:ascii="宋体" w:hAnsi="宋体"/>
                <w:bCs/>
                <w:sz w:val="24"/>
              </w:rPr>
            </w:pPr>
            <w:r>
              <w:rPr>
                <w:rFonts w:hint="eastAsia" w:ascii="宋体" w:hAnsi="宋体"/>
                <w:bCs/>
                <w:sz w:val="24"/>
              </w:rPr>
              <w:t>商务部分</w:t>
            </w:r>
          </w:p>
        </w:tc>
        <w:tc>
          <w:tcPr>
            <w:tcW w:w="3137" w:type="dxa"/>
            <w:noWrap w:val="0"/>
            <w:vAlign w:val="center"/>
          </w:tcPr>
          <w:p>
            <w:pPr>
              <w:spacing w:line="360" w:lineRule="auto"/>
              <w:jc w:val="center"/>
              <w:rPr>
                <w:rFonts w:hint="eastAsia" w:ascii="宋体" w:hAnsi="宋体"/>
                <w:bCs/>
                <w:sz w:val="24"/>
              </w:rPr>
            </w:pPr>
            <w:r>
              <w:rPr>
                <w:rFonts w:hint="eastAsia" w:ascii="宋体" w:hAnsi="宋体"/>
                <w:bCs/>
                <w:sz w:val="24"/>
              </w:rPr>
              <w:t>技术部分</w:t>
            </w:r>
          </w:p>
        </w:tc>
        <w:tc>
          <w:tcPr>
            <w:tcW w:w="3138" w:type="dxa"/>
            <w:noWrap w:val="0"/>
            <w:vAlign w:val="center"/>
          </w:tcPr>
          <w:p>
            <w:pPr>
              <w:spacing w:line="360" w:lineRule="auto"/>
              <w:jc w:val="center"/>
              <w:rPr>
                <w:rFonts w:hint="eastAsia" w:ascii="宋体" w:hAnsi="宋体"/>
                <w:bCs/>
                <w:sz w:val="24"/>
              </w:rPr>
            </w:pPr>
            <w:r>
              <w:rPr>
                <w:rFonts w:hint="eastAsia" w:ascii="宋体" w:hAnsi="宋体"/>
                <w:bCs/>
                <w:sz w:val="24"/>
              </w:rPr>
              <w:t>价格部分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37" w:type="dxa"/>
            <w:noWrap w:val="0"/>
            <w:vAlign w:val="center"/>
          </w:tcPr>
          <w:p>
            <w:pPr>
              <w:spacing w:line="360" w:lineRule="auto"/>
              <w:jc w:val="center"/>
              <w:rPr>
                <w:rFonts w:ascii="宋体" w:hAnsi="宋体"/>
                <w:bCs/>
                <w:sz w:val="24"/>
              </w:rPr>
            </w:pPr>
            <w:r>
              <w:rPr>
                <w:rFonts w:hint="eastAsia" w:ascii="宋体" w:hAnsi="宋体"/>
                <w:bCs/>
                <w:sz w:val="24"/>
              </w:rPr>
              <w:t>15</w:t>
            </w:r>
            <w:r>
              <w:rPr>
                <w:rFonts w:ascii="宋体" w:hAnsi="宋体"/>
                <w:bCs/>
                <w:sz w:val="24"/>
              </w:rPr>
              <w:t>%</w:t>
            </w:r>
          </w:p>
        </w:tc>
        <w:tc>
          <w:tcPr>
            <w:tcW w:w="3137" w:type="dxa"/>
            <w:noWrap w:val="0"/>
            <w:vAlign w:val="center"/>
          </w:tcPr>
          <w:p>
            <w:pPr>
              <w:spacing w:line="360" w:lineRule="auto"/>
              <w:jc w:val="center"/>
              <w:rPr>
                <w:rFonts w:ascii="宋体" w:hAnsi="宋体"/>
                <w:bCs/>
                <w:sz w:val="24"/>
              </w:rPr>
            </w:pPr>
            <w:r>
              <w:rPr>
                <w:rFonts w:hint="eastAsia" w:ascii="宋体" w:hAnsi="宋体"/>
                <w:bCs/>
                <w:sz w:val="24"/>
              </w:rPr>
              <w:t>55</w:t>
            </w:r>
            <w:r>
              <w:rPr>
                <w:rFonts w:ascii="宋体" w:hAnsi="宋体"/>
                <w:bCs/>
                <w:sz w:val="24"/>
              </w:rPr>
              <w:t>%</w:t>
            </w:r>
          </w:p>
        </w:tc>
        <w:tc>
          <w:tcPr>
            <w:tcW w:w="3138" w:type="dxa"/>
            <w:noWrap w:val="0"/>
            <w:vAlign w:val="center"/>
          </w:tcPr>
          <w:p>
            <w:pPr>
              <w:spacing w:line="360" w:lineRule="auto"/>
              <w:jc w:val="center"/>
              <w:rPr>
                <w:rFonts w:ascii="宋体" w:hAnsi="宋体"/>
                <w:bCs/>
                <w:sz w:val="24"/>
              </w:rPr>
            </w:pPr>
            <w:r>
              <w:rPr>
                <w:rFonts w:hint="eastAsia" w:ascii="宋体" w:hAnsi="宋体"/>
                <w:bCs/>
                <w:sz w:val="24"/>
              </w:rPr>
              <w:t>30</w:t>
            </w:r>
            <w:r>
              <w:rPr>
                <w:rFonts w:ascii="宋体" w:hAnsi="宋体"/>
                <w:bCs/>
                <w:sz w:val="24"/>
              </w:rPr>
              <w:t>%</w:t>
            </w:r>
          </w:p>
        </w:tc>
      </w:tr>
    </w:tbl>
    <w:p>
      <w:pPr>
        <w:widowControl/>
        <w:numPr>
          <w:ilvl w:val="0"/>
          <w:numId w:val="0"/>
        </w:numPr>
        <w:spacing w:line="360" w:lineRule="auto"/>
        <w:ind w:left="720" w:leftChars="0" w:hanging="720" w:hangingChars="300"/>
        <w:jc w:val="left"/>
        <w:rPr>
          <w:rFonts w:hint="eastAsia" w:ascii="宋体" w:hAnsi="宋体"/>
          <w:bCs/>
          <w:sz w:val="24"/>
        </w:rPr>
      </w:pPr>
      <w:r>
        <w:rPr>
          <w:rFonts w:hint="eastAsia" w:ascii="宋体" w:hAnsi="宋体" w:eastAsia="宋体" w:cs="Times New Roman"/>
          <w:bCs/>
          <w:kern w:val="2"/>
          <w:sz w:val="24"/>
          <w:szCs w:val="24"/>
          <w:lang w:val="en-US" w:eastAsia="zh-CN" w:bidi="ar-SA"/>
        </w:rPr>
        <w:t>（2）</w:t>
      </w:r>
      <w:r>
        <w:rPr>
          <w:rFonts w:hint="eastAsia" w:ascii="宋体" w:hAnsi="宋体"/>
          <w:bCs/>
          <w:sz w:val="24"/>
        </w:rPr>
        <w:t>商务评价</w:t>
      </w:r>
    </w:p>
    <w:tbl>
      <w:tblPr>
        <w:tblStyle w:val="55"/>
        <w:tblW w:w="9412" w:type="dxa"/>
        <w:jc w:val="center"/>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709"/>
        <w:gridCol w:w="1280"/>
        <w:gridCol w:w="6658"/>
        <w:gridCol w:w="765"/>
      </w:tblGrid>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709"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53" w:leftChars="25" w:right="53" w:rightChars="25"/>
              <w:contextualSpacing/>
              <w:jc w:val="center"/>
              <w:rPr>
                <w:rFonts w:ascii="宋体" w:hAnsi="宋体"/>
                <w:b/>
                <w:bCs/>
                <w:sz w:val="24"/>
              </w:rPr>
            </w:pPr>
            <w:r>
              <w:rPr>
                <w:rFonts w:hint="eastAsia" w:ascii="宋体" w:hAnsi="宋体"/>
                <w:b/>
                <w:bCs/>
                <w:sz w:val="24"/>
              </w:rPr>
              <w:t>序号</w:t>
            </w:r>
          </w:p>
        </w:tc>
        <w:tc>
          <w:tcPr>
            <w:tcW w:w="1280"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53" w:leftChars="25" w:right="53" w:rightChars="25"/>
              <w:contextualSpacing/>
              <w:jc w:val="center"/>
              <w:rPr>
                <w:rFonts w:ascii="宋体" w:hAnsi="宋体"/>
                <w:b/>
                <w:bCs/>
                <w:sz w:val="24"/>
              </w:rPr>
            </w:pPr>
            <w:r>
              <w:rPr>
                <w:rFonts w:hint="eastAsia" w:ascii="宋体" w:hAnsi="宋体"/>
                <w:b/>
                <w:bCs/>
                <w:sz w:val="24"/>
              </w:rPr>
              <w:t>评审项目</w:t>
            </w:r>
          </w:p>
        </w:tc>
        <w:tc>
          <w:tcPr>
            <w:tcW w:w="6658"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53" w:leftChars="25" w:right="53" w:rightChars="25"/>
              <w:contextualSpacing/>
              <w:jc w:val="left"/>
              <w:rPr>
                <w:rFonts w:ascii="宋体" w:hAnsi="宋体"/>
                <w:b/>
                <w:bCs/>
                <w:sz w:val="24"/>
              </w:rPr>
            </w:pPr>
            <w:r>
              <w:rPr>
                <w:rFonts w:hint="eastAsia" w:ascii="宋体" w:hAnsi="宋体"/>
                <w:b/>
                <w:bCs/>
                <w:sz w:val="24"/>
              </w:rPr>
              <w:t>评审细则</w:t>
            </w:r>
          </w:p>
        </w:tc>
        <w:tc>
          <w:tcPr>
            <w:tcW w:w="765"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53" w:leftChars="25" w:right="53" w:rightChars="25"/>
              <w:contextualSpacing/>
              <w:jc w:val="center"/>
              <w:rPr>
                <w:rFonts w:ascii="宋体" w:hAnsi="宋体"/>
                <w:b/>
                <w:bCs/>
                <w:sz w:val="24"/>
              </w:rPr>
            </w:pPr>
            <w:r>
              <w:rPr>
                <w:rFonts w:hint="eastAsia" w:ascii="宋体" w:hAnsi="宋体"/>
                <w:b/>
                <w:bCs/>
                <w:sz w:val="24"/>
              </w:rPr>
              <w:t>分值</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709" w:type="dxa"/>
            <w:tcBorders>
              <w:top w:val="single" w:color="auto" w:sz="6" w:space="0"/>
              <w:left w:val="single" w:color="auto" w:sz="6" w:space="0"/>
              <w:bottom w:val="single" w:color="auto" w:sz="6" w:space="0"/>
              <w:right w:val="single" w:color="auto" w:sz="6" w:space="0"/>
            </w:tcBorders>
            <w:noWrap w:val="0"/>
            <w:vAlign w:val="center"/>
          </w:tcPr>
          <w:p>
            <w:pPr>
              <w:numPr>
                <w:ilvl w:val="0"/>
                <w:numId w:val="10"/>
              </w:numPr>
              <w:adjustRightInd w:val="0"/>
              <w:spacing w:line="360" w:lineRule="auto"/>
              <w:ind w:left="25" w:right="25" w:firstLine="0"/>
              <w:contextualSpacing/>
              <w:jc w:val="center"/>
              <w:rPr>
                <w:rFonts w:ascii="宋体" w:cs="宋体"/>
                <w:sz w:val="24"/>
              </w:rPr>
            </w:pPr>
          </w:p>
        </w:tc>
        <w:tc>
          <w:tcPr>
            <w:tcW w:w="1280"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25" w:right="25"/>
              <w:contextualSpacing/>
              <w:jc w:val="center"/>
              <w:rPr>
                <w:rFonts w:ascii="宋体" w:cs="宋体"/>
                <w:sz w:val="24"/>
              </w:rPr>
            </w:pPr>
            <w:r>
              <w:rPr>
                <w:rFonts w:hint="eastAsia" w:ascii="宋体" w:hAnsi="宋体" w:cs="宋体"/>
                <w:sz w:val="24"/>
              </w:rPr>
              <w:t>同类业绩</w:t>
            </w:r>
          </w:p>
        </w:tc>
        <w:tc>
          <w:tcPr>
            <w:tcW w:w="6658"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53" w:leftChars="25" w:right="53" w:rightChars="25"/>
              <w:contextualSpacing/>
              <w:jc w:val="left"/>
              <w:rPr>
                <w:rFonts w:ascii="宋体" w:cs="宋体"/>
                <w:sz w:val="24"/>
              </w:rPr>
            </w:pPr>
            <w:r>
              <w:rPr>
                <w:rFonts w:hint="eastAsia" w:ascii="宋体" w:hAnsi="宋体" w:cs="宋体"/>
                <w:sz w:val="24"/>
              </w:rPr>
              <w:t>投标人自</w:t>
            </w:r>
            <w:r>
              <w:rPr>
                <w:rFonts w:ascii="宋体" w:hAnsi="宋体" w:cs="宋体"/>
                <w:sz w:val="24"/>
              </w:rPr>
              <w:t>20</w:t>
            </w:r>
            <w:r>
              <w:rPr>
                <w:rFonts w:hint="eastAsia" w:ascii="宋体" w:hAnsi="宋体" w:cs="宋体"/>
                <w:sz w:val="24"/>
              </w:rPr>
              <w:t>19年（以合同签订日期为准）至今独立完成（转包、分包无效）过同类项目业绩的，得1分</w:t>
            </w:r>
            <w:r>
              <w:rPr>
                <w:rFonts w:ascii="宋体" w:hAnsi="宋体" w:cs="宋体"/>
                <w:sz w:val="24"/>
              </w:rPr>
              <w:t>/</w:t>
            </w:r>
            <w:r>
              <w:rPr>
                <w:rFonts w:hint="eastAsia" w:ascii="宋体" w:hAnsi="宋体" w:cs="宋体"/>
                <w:sz w:val="24"/>
              </w:rPr>
              <w:t>项，最高得5分。</w:t>
            </w:r>
          </w:p>
          <w:p>
            <w:pPr>
              <w:adjustRightInd w:val="0"/>
              <w:spacing w:line="360" w:lineRule="auto"/>
              <w:ind w:left="53" w:leftChars="25" w:right="53" w:rightChars="25"/>
              <w:contextualSpacing/>
              <w:jc w:val="left"/>
              <w:rPr>
                <w:rFonts w:ascii="宋体" w:cs="宋体"/>
                <w:sz w:val="24"/>
              </w:rPr>
            </w:pPr>
            <w:r>
              <w:rPr>
                <w:rFonts w:hint="eastAsia" w:ascii="宋体" w:hAnsi="宋体" w:cs="宋体"/>
                <w:sz w:val="24"/>
              </w:rPr>
              <w:t>注：须在投标文件中提供合同及验收报告复印件，否则不得分。</w:t>
            </w:r>
          </w:p>
        </w:tc>
        <w:tc>
          <w:tcPr>
            <w:tcW w:w="765"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25" w:right="25"/>
              <w:contextualSpacing/>
              <w:jc w:val="center"/>
              <w:rPr>
                <w:rFonts w:ascii="宋体" w:cs="宋体"/>
                <w:bCs/>
                <w:sz w:val="24"/>
              </w:rPr>
            </w:pPr>
            <w:r>
              <w:rPr>
                <w:rFonts w:hint="eastAsia" w:ascii="宋体" w:hAnsi="宋体" w:cs="宋体"/>
                <w:bCs/>
                <w:sz w:val="24"/>
              </w:rPr>
              <w:t>5</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709" w:type="dxa"/>
            <w:tcBorders>
              <w:top w:val="single" w:color="auto" w:sz="6" w:space="0"/>
              <w:left w:val="single" w:color="auto" w:sz="6" w:space="0"/>
              <w:bottom w:val="single" w:color="auto" w:sz="6" w:space="0"/>
              <w:right w:val="single" w:color="auto" w:sz="6" w:space="0"/>
            </w:tcBorders>
            <w:noWrap w:val="0"/>
            <w:vAlign w:val="center"/>
          </w:tcPr>
          <w:p>
            <w:pPr>
              <w:numPr>
                <w:ilvl w:val="0"/>
                <w:numId w:val="10"/>
              </w:numPr>
              <w:adjustRightInd w:val="0"/>
              <w:spacing w:line="360" w:lineRule="auto"/>
              <w:ind w:left="25" w:right="25" w:firstLine="0"/>
              <w:contextualSpacing/>
              <w:jc w:val="center"/>
              <w:rPr>
                <w:rFonts w:ascii="宋体" w:cs="宋体"/>
                <w:sz w:val="24"/>
              </w:rPr>
            </w:pPr>
          </w:p>
        </w:tc>
        <w:tc>
          <w:tcPr>
            <w:tcW w:w="1280"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25" w:right="25"/>
              <w:contextualSpacing/>
              <w:jc w:val="center"/>
              <w:rPr>
                <w:rFonts w:hint="eastAsia" w:ascii="宋体" w:hAnsi="宋体" w:cs="宋体"/>
                <w:sz w:val="24"/>
              </w:rPr>
            </w:pPr>
            <w:r>
              <w:rPr>
                <w:rFonts w:hint="eastAsia" w:ascii="宋体" w:hAnsi="宋体" w:cs="宋体"/>
                <w:bCs/>
                <w:kern w:val="0"/>
                <w:sz w:val="24"/>
              </w:rPr>
              <w:t>体系认证</w:t>
            </w:r>
          </w:p>
        </w:tc>
        <w:tc>
          <w:tcPr>
            <w:tcW w:w="6658"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25" w:right="25"/>
              <w:contextualSpacing/>
              <w:jc w:val="left"/>
              <w:rPr>
                <w:rFonts w:hint="eastAsia" w:ascii="宋体" w:hAnsi="宋体" w:cs="宋体"/>
                <w:kern w:val="0"/>
                <w:sz w:val="24"/>
              </w:rPr>
            </w:pPr>
            <w:r>
              <w:rPr>
                <w:rFonts w:hint="eastAsia" w:ascii="宋体" w:hAnsi="宋体" w:cs="宋体"/>
                <w:kern w:val="0"/>
                <w:sz w:val="24"/>
              </w:rPr>
              <w:t>投标人通过以下</w:t>
            </w:r>
            <w:r>
              <w:rPr>
                <w:rFonts w:ascii="宋体" w:hAnsi="宋体" w:cs="宋体"/>
                <w:kern w:val="0"/>
                <w:sz w:val="24"/>
              </w:rPr>
              <w:t>体系</w:t>
            </w:r>
            <w:r>
              <w:rPr>
                <w:rFonts w:hint="eastAsia" w:ascii="宋体" w:hAnsi="宋体" w:cs="宋体"/>
                <w:kern w:val="0"/>
                <w:sz w:val="24"/>
              </w:rPr>
              <w:t>认证：</w:t>
            </w:r>
          </w:p>
          <w:p>
            <w:pPr>
              <w:numPr>
                <w:ilvl w:val="0"/>
                <w:numId w:val="11"/>
              </w:numPr>
              <w:adjustRightInd w:val="0"/>
              <w:spacing w:line="360" w:lineRule="auto"/>
              <w:ind w:left="25" w:right="53" w:rightChars="25" w:firstLine="0"/>
              <w:contextualSpacing/>
              <w:jc w:val="left"/>
              <w:rPr>
                <w:rFonts w:hint="eastAsia" w:ascii="宋体" w:hAnsi="宋体"/>
                <w:sz w:val="24"/>
              </w:rPr>
            </w:pPr>
            <w:r>
              <w:rPr>
                <w:rFonts w:hint="eastAsia" w:ascii="宋体" w:hAnsi="宋体"/>
                <w:sz w:val="24"/>
              </w:rPr>
              <w:t>ISO9001</w:t>
            </w:r>
            <w:r>
              <w:rPr>
                <w:rFonts w:ascii="宋体" w:hAnsi="宋体"/>
                <w:sz w:val="24"/>
              </w:rPr>
              <w:t>质量管理体系认证</w:t>
            </w:r>
            <w:r>
              <w:rPr>
                <w:rFonts w:hint="eastAsia" w:ascii="宋体" w:hAnsi="宋体"/>
                <w:sz w:val="24"/>
              </w:rPr>
              <w:t>得2分。</w:t>
            </w:r>
          </w:p>
          <w:p>
            <w:pPr>
              <w:numPr>
                <w:ilvl w:val="0"/>
                <w:numId w:val="11"/>
              </w:numPr>
              <w:adjustRightInd w:val="0"/>
              <w:spacing w:line="360" w:lineRule="auto"/>
              <w:ind w:left="25" w:right="53" w:rightChars="25" w:firstLine="0"/>
              <w:contextualSpacing/>
              <w:jc w:val="left"/>
              <w:rPr>
                <w:rFonts w:ascii="宋体" w:hAnsi="宋体"/>
                <w:sz w:val="24"/>
                <w:highlight w:val="none"/>
              </w:rPr>
            </w:pPr>
            <w:r>
              <w:rPr>
                <w:rFonts w:hint="eastAsia" w:ascii="宋体" w:hAnsi="宋体"/>
                <w:sz w:val="24"/>
                <w:highlight w:val="none"/>
              </w:rPr>
              <w:t>国家</w:t>
            </w:r>
            <w:r>
              <w:rPr>
                <w:rFonts w:hint="eastAsia" w:ascii="宋体" w:hAnsi="宋体"/>
                <w:sz w:val="24"/>
                <w:highlight w:val="none"/>
                <w:lang w:val="en-US" w:eastAsia="zh-CN"/>
              </w:rPr>
              <w:t>级</w:t>
            </w:r>
            <w:r>
              <w:rPr>
                <w:rFonts w:hint="eastAsia" w:ascii="宋体" w:hAnsi="宋体"/>
                <w:sz w:val="24"/>
                <w:highlight w:val="none"/>
              </w:rPr>
              <w:t>专精特新“小巨人”企业得2分。</w:t>
            </w:r>
          </w:p>
          <w:p>
            <w:pPr>
              <w:numPr>
                <w:ilvl w:val="0"/>
                <w:numId w:val="11"/>
              </w:numPr>
              <w:adjustRightInd w:val="0"/>
              <w:spacing w:line="360" w:lineRule="auto"/>
              <w:ind w:left="25" w:right="53" w:rightChars="25" w:firstLine="0"/>
              <w:contextualSpacing/>
              <w:jc w:val="left"/>
              <w:rPr>
                <w:rFonts w:hint="eastAsia" w:ascii="宋体" w:hAnsi="宋体"/>
                <w:sz w:val="24"/>
                <w:highlight w:val="none"/>
              </w:rPr>
            </w:pPr>
            <w:r>
              <w:rPr>
                <w:rFonts w:hint="eastAsia" w:ascii="宋体" w:hAnsi="宋体"/>
                <w:sz w:val="24"/>
                <w:highlight w:val="none"/>
              </w:rPr>
              <w:t>国家高新技术企业认证得</w:t>
            </w:r>
            <w:r>
              <w:rPr>
                <w:rFonts w:hint="eastAsia" w:ascii="宋体" w:hAnsi="宋体"/>
                <w:sz w:val="24"/>
                <w:highlight w:val="none"/>
                <w:lang w:val="en-US" w:eastAsia="zh-CN"/>
              </w:rPr>
              <w:t>2</w:t>
            </w:r>
            <w:r>
              <w:rPr>
                <w:rFonts w:hint="eastAsia" w:ascii="宋体" w:hAnsi="宋体"/>
                <w:sz w:val="24"/>
                <w:highlight w:val="none"/>
              </w:rPr>
              <w:t>分。</w:t>
            </w:r>
          </w:p>
          <w:p>
            <w:pPr>
              <w:wordWrap w:val="0"/>
              <w:adjustRightInd w:val="0"/>
              <w:spacing w:line="360" w:lineRule="auto"/>
              <w:ind w:left="53" w:leftChars="25" w:right="53" w:rightChars="25"/>
              <w:contextualSpacing/>
              <w:jc w:val="left"/>
              <w:rPr>
                <w:rFonts w:hint="eastAsia" w:ascii="宋体" w:hAnsi="宋体" w:cs="宋体"/>
                <w:sz w:val="24"/>
              </w:rPr>
            </w:pPr>
            <w:r>
              <w:rPr>
                <w:rFonts w:hint="eastAsia" w:ascii="宋体" w:hAnsi="宋体"/>
                <w:sz w:val="24"/>
              </w:rPr>
              <w:t>注：须</w:t>
            </w:r>
            <w:r>
              <w:rPr>
                <w:rFonts w:hint="eastAsia" w:ascii="宋体" w:hAnsi="宋体" w:cs="宋体"/>
                <w:sz w:val="24"/>
              </w:rPr>
              <w:t>在投标文件中</w:t>
            </w:r>
            <w:r>
              <w:rPr>
                <w:rFonts w:hint="eastAsia" w:ascii="宋体" w:hAnsi="宋体"/>
                <w:sz w:val="24"/>
              </w:rPr>
              <w:t>提供有效期内的相关证书复印件，否则不得分。</w:t>
            </w:r>
          </w:p>
        </w:tc>
        <w:tc>
          <w:tcPr>
            <w:tcW w:w="765"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25" w:right="25"/>
              <w:contextualSpacing/>
              <w:jc w:val="center"/>
              <w:rPr>
                <w:rFonts w:hint="eastAsia" w:ascii="宋体" w:hAnsi="宋体" w:eastAsia="宋体" w:cs="宋体"/>
                <w:bCs/>
                <w:sz w:val="24"/>
                <w:lang w:eastAsia="zh-CN"/>
              </w:rPr>
            </w:pPr>
            <w:r>
              <w:rPr>
                <w:rFonts w:hint="eastAsia" w:ascii="宋体" w:hAnsi="宋体" w:cs="宋体"/>
                <w:bCs/>
                <w:sz w:val="24"/>
                <w:lang w:val="en-US" w:eastAsia="zh-CN"/>
              </w:rPr>
              <w:t>6</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709" w:type="dxa"/>
            <w:tcBorders>
              <w:top w:val="single" w:color="auto" w:sz="6" w:space="0"/>
              <w:left w:val="single" w:color="auto" w:sz="6" w:space="0"/>
              <w:bottom w:val="single" w:color="auto" w:sz="6" w:space="0"/>
              <w:right w:val="single" w:color="auto" w:sz="6" w:space="0"/>
            </w:tcBorders>
            <w:noWrap w:val="0"/>
            <w:vAlign w:val="center"/>
          </w:tcPr>
          <w:p>
            <w:pPr>
              <w:numPr>
                <w:ilvl w:val="0"/>
                <w:numId w:val="10"/>
              </w:numPr>
              <w:adjustRightInd w:val="0"/>
              <w:spacing w:line="360" w:lineRule="auto"/>
              <w:ind w:left="25" w:right="25" w:firstLine="0"/>
              <w:contextualSpacing/>
              <w:jc w:val="center"/>
              <w:rPr>
                <w:rFonts w:ascii="宋体" w:cs="宋体"/>
                <w:sz w:val="24"/>
              </w:rPr>
            </w:pPr>
          </w:p>
        </w:tc>
        <w:tc>
          <w:tcPr>
            <w:tcW w:w="1280"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25" w:right="25"/>
              <w:contextualSpacing/>
              <w:jc w:val="center"/>
              <w:rPr>
                <w:rFonts w:ascii="宋体" w:cs="宋体"/>
                <w:sz w:val="24"/>
              </w:rPr>
            </w:pPr>
            <w:r>
              <w:rPr>
                <w:rFonts w:hint="eastAsia" w:ascii="宋体" w:hAnsi="宋体" w:cs="宋体"/>
                <w:sz w:val="24"/>
              </w:rPr>
              <w:t>售后服务</w:t>
            </w:r>
          </w:p>
        </w:tc>
        <w:tc>
          <w:tcPr>
            <w:tcW w:w="6658"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53" w:leftChars="25" w:right="53" w:rightChars="25"/>
              <w:contextualSpacing/>
              <w:jc w:val="left"/>
              <w:rPr>
                <w:rFonts w:ascii="宋体" w:cs="宋体"/>
                <w:sz w:val="24"/>
              </w:rPr>
            </w:pPr>
            <w:r>
              <w:rPr>
                <w:rFonts w:hint="eastAsia" w:ascii="宋体" w:cs="宋体"/>
                <w:sz w:val="24"/>
              </w:rPr>
              <w:t>根据各投标人的售后服务方案进行评价：</w:t>
            </w:r>
          </w:p>
          <w:p>
            <w:pPr>
              <w:numPr>
                <w:ilvl w:val="0"/>
                <w:numId w:val="12"/>
              </w:numPr>
              <w:adjustRightInd w:val="0"/>
              <w:spacing w:line="360" w:lineRule="auto"/>
              <w:ind w:left="25" w:right="53" w:rightChars="25" w:firstLine="0"/>
              <w:contextualSpacing/>
              <w:jc w:val="left"/>
              <w:rPr>
                <w:rFonts w:hint="eastAsia" w:ascii="宋体" w:hAnsi="宋体" w:cs="宋体"/>
                <w:sz w:val="24"/>
              </w:rPr>
            </w:pPr>
            <w:r>
              <w:rPr>
                <w:rFonts w:hint="eastAsia" w:ascii="宋体" w:hAnsi="宋体" w:cs="宋体"/>
                <w:sz w:val="24"/>
              </w:rPr>
              <w:t>方案承诺质保期、响应时间和修复时间，均优于招标文件要求的，得</w:t>
            </w:r>
            <w:r>
              <w:rPr>
                <w:rFonts w:hint="eastAsia" w:ascii="宋体" w:hAnsi="宋体" w:cs="宋体"/>
                <w:sz w:val="24"/>
                <w:lang w:val="en-US" w:eastAsia="zh-CN"/>
              </w:rPr>
              <w:t>4</w:t>
            </w:r>
            <w:r>
              <w:rPr>
                <w:rFonts w:hint="eastAsia" w:ascii="宋体" w:hAnsi="宋体" w:cs="宋体"/>
                <w:sz w:val="24"/>
              </w:rPr>
              <w:t>分。</w:t>
            </w:r>
          </w:p>
          <w:p>
            <w:pPr>
              <w:numPr>
                <w:ilvl w:val="0"/>
                <w:numId w:val="12"/>
              </w:numPr>
              <w:adjustRightInd w:val="0"/>
              <w:spacing w:line="360" w:lineRule="auto"/>
              <w:ind w:left="25" w:right="53" w:rightChars="25" w:firstLine="0"/>
              <w:contextualSpacing/>
              <w:jc w:val="left"/>
              <w:rPr>
                <w:rFonts w:ascii="宋体" w:hAnsi="宋体" w:cs="宋体"/>
                <w:sz w:val="24"/>
              </w:rPr>
            </w:pPr>
            <w:r>
              <w:rPr>
                <w:rFonts w:hint="eastAsia" w:ascii="宋体" w:hAnsi="宋体" w:cs="宋体"/>
                <w:sz w:val="24"/>
              </w:rPr>
              <w:t>方案承诺质保期、响应时间和修复时间均满足招标文件要求，且其中二项优于招标文件要求的，得2分。</w:t>
            </w:r>
          </w:p>
          <w:p>
            <w:pPr>
              <w:numPr>
                <w:ilvl w:val="0"/>
                <w:numId w:val="12"/>
              </w:numPr>
              <w:adjustRightInd w:val="0"/>
              <w:spacing w:line="360" w:lineRule="auto"/>
              <w:ind w:left="25" w:right="53" w:rightChars="25" w:firstLine="0"/>
              <w:contextualSpacing/>
              <w:jc w:val="left"/>
              <w:rPr>
                <w:rFonts w:ascii="宋体" w:hAnsi="宋体" w:cs="宋体"/>
                <w:sz w:val="24"/>
              </w:rPr>
            </w:pPr>
            <w:r>
              <w:rPr>
                <w:rFonts w:hint="eastAsia" w:ascii="宋体" w:hAnsi="宋体" w:cs="宋体"/>
                <w:sz w:val="24"/>
              </w:rPr>
              <w:t>方案承诺质保期、响应时间和修复时间仅满足招标文件要求的，得1分。</w:t>
            </w:r>
          </w:p>
        </w:tc>
        <w:tc>
          <w:tcPr>
            <w:tcW w:w="765" w:type="dxa"/>
            <w:tcBorders>
              <w:top w:val="single" w:color="auto" w:sz="6" w:space="0"/>
              <w:left w:val="single" w:color="auto" w:sz="6" w:space="0"/>
              <w:bottom w:val="single" w:color="auto" w:sz="6" w:space="0"/>
              <w:right w:val="single" w:color="auto" w:sz="6" w:space="0"/>
            </w:tcBorders>
            <w:noWrap w:val="0"/>
            <w:vAlign w:val="center"/>
          </w:tcPr>
          <w:p>
            <w:pPr>
              <w:adjustRightInd w:val="0"/>
              <w:spacing w:line="360" w:lineRule="auto"/>
              <w:ind w:left="25" w:right="25"/>
              <w:contextualSpacing/>
              <w:jc w:val="center"/>
              <w:rPr>
                <w:rFonts w:hint="eastAsia" w:ascii="宋体" w:eastAsia="宋体" w:cs="宋体"/>
                <w:sz w:val="24"/>
                <w:lang w:eastAsia="zh-CN"/>
              </w:rPr>
            </w:pPr>
            <w:r>
              <w:rPr>
                <w:rFonts w:hint="eastAsia" w:ascii="宋体" w:hAnsi="宋体" w:cs="宋体"/>
                <w:bCs/>
                <w:sz w:val="24"/>
                <w:lang w:val="en-US" w:eastAsia="zh-CN"/>
              </w:rPr>
              <w:t>4</w:t>
            </w:r>
          </w:p>
        </w:tc>
      </w:tr>
    </w:tbl>
    <w:p>
      <w:pPr>
        <w:widowControl/>
        <w:numPr>
          <w:ilvl w:val="0"/>
          <w:numId w:val="0"/>
        </w:numPr>
        <w:spacing w:line="360" w:lineRule="auto"/>
        <w:ind w:left="720" w:leftChars="0" w:hanging="720" w:hangingChars="300"/>
        <w:jc w:val="left"/>
        <w:rPr>
          <w:rFonts w:hint="eastAsia" w:ascii="宋体" w:hAnsi="宋体"/>
          <w:bCs/>
          <w:sz w:val="24"/>
        </w:rPr>
      </w:pPr>
      <w:r>
        <w:rPr>
          <w:rFonts w:hint="eastAsia" w:ascii="宋体" w:hAnsi="宋体" w:eastAsia="宋体" w:cs="Times New Roman"/>
          <w:bCs/>
          <w:kern w:val="2"/>
          <w:sz w:val="24"/>
          <w:szCs w:val="24"/>
          <w:lang w:val="en-US" w:eastAsia="zh-CN" w:bidi="ar-SA"/>
        </w:rPr>
        <w:t>（3）</w:t>
      </w:r>
      <w:r>
        <w:rPr>
          <w:rFonts w:hint="eastAsia" w:ascii="宋体" w:hAnsi="宋体"/>
          <w:bCs/>
          <w:sz w:val="24"/>
        </w:rPr>
        <w:t>技术评价</w:t>
      </w:r>
    </w:p>
    <w:tbl>
      <w:tblPr>
        <w:tblStyle w:val="55"/>
        <w:tblW w:w="94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6662"/>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709" w:type="dxa"/>
            <w:noWrap w:val="0"/>
            <w:vAlign w:val="center"/>
          </w:tcPr>
          <w:p>
            <w:pPr>
              <w:spacing w:line="360" w:lineRule="auto"/>
              <w:jc w:val="center"/>
              <w:rPr>
                <w:rFonts w:ascii="宋体" w:hAnsi="宋体"/>
                <w:sz w:val="24"/>
              </w:rPr>
            </w:pPr>
            <w:r>
              <w:rPr>
                <w:rFonts w:hint="eastAsia" w:ascii="宋体" w:hAnsi="宋体"/>
                <w:b/>
                <w:sz w:val="24"/>
              </w:rPr>
              <w:t>序号</w:t>
            </w:r>
          </w:p>
        </w:tc>
        <w:tc>
          <w:tcPr>
            <w:tcW w:w="1276" w:type="dxa"/>
            <w:noWrap w:val="0"/>
            <w:vAlign w:val="center"/>
          </w:tcPr>
          <w:p>
            <w:pPr>
              <w:widowControl/>
              <w:spacing w:line="360" w:lineRule="auto"/>
              <w:jc w:val="center"/>
              <w:rPr>
                <w:rFonts w:ascii="宋体" w:hAnsi="宋体"/>
                <w:b/>
                <w:sz w:val="24"/>
              </w:rPr>
            </w:pPr>
            <w:r>
              <w:rPr>
                <w:rFonts w:ascii="宋体" w:hAnsi="宋体"/>
                <w:b/>
                <w:sz w:val="24"/>
              </w:rPr>
              <w:t>评审项目</w:t>
            </w:r>
          </w:p>
        </w:tc>
        <w:tc>
          <w:tcPr>
            <w:tcW w:w="6662" w:type="dxa"/>
            <w:noWrap w:val="0"/>
            <w:vAlign w:val="center"/>
          </w:tcPr>
          <w:p>
            <w:pPr>
              <w:widowControl/>
              <w:spacing w:line="360" w:lineRule="auto"/>
              <w:jc w:val="center"/>
              <w:rPr>
                <w:rFonts w:ascii="宋体" w:hAnsi="宋体"/>
                <w:b/>
                <w:sz w:val="24"/>
              </w:rPr>
            </w:pPr>
            <w:r>
              <w:rPr>
                <w:rFonts w:ascii="宋体" w:hAnsi="宋体"/>
                <w:b/>
                <w:sz w:val="24"/>
              </w:rPr>
              <w:t>评审细则</w:t>
            </w:r>
          </w:p>
        </w:tc>
        <w:tc>
          <w:tcPr>
            <w:tcW w:w="765" w:type="dxa"/>
            <w:noWrap w:val="0"/>
            <w:vAlign w:val="center"/>
          </w:tcPr>
          <w:p>
            <w:pPr>
              <w:spacing w:line="360" w:lineRule="auto"/>
              <w:jc w:val="center"/>
              <w:rPr>
                <w:rFonts w:ascii="宋体" w:hAnsi="宋体"/>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709" w:type="dxa"/>
            <w:noWrap w:val="0"/>
            <w:vAlign w:val="center"/>
          </w:tcPr>
          <w:p>
            <w:pPr>
              <w:numPr>
                <w:ilvl w:val="0"/>
                <w:numId w:val="13"/>
              </w:numPr>
              <w:adjustRightInd w:val="0"/>
              <w:spacing w:line="360" w:lineRule="auto"/>
              <w:jc w:val="center"/>
              <w:rPr>
                <w:rFonts w:ascii="宋体" w:cs="宋体"/>
                <w:sz w:val="24"/>
              </w:rPr>
            </w:pPr>
          </w:p>
        </w:tc>
        <w:tc>
          <w:tcPr>
            <w:tcW w:w="1276" w:type="dxa"/>
            <w:noWrap w:val="0"/>
            <w:vAlign w:val="center"/>
          </w:tcPr>
          <w:p>
            <w:pPr>
              <w:adjustRightInd w:val="0"/>
              <w:spacing w:line="360" w:lineRule="auto"/>
              <w:jc w:val="center"/>
              <w:rPr>
                <w:rFonts w:ascii="宋体" w:cs="宋体"/>
                <w:sz w:val="24"/>
              </w:rPr>
            </w:pPr>
            <w:r>
              <w:rPr>
                <w:rFonts w:hint="eastAsia" w:ascii="宋体" w:hAnsi="宋体" w:cs="宋体"/>
                <w:sz w:val="24"/>
              </w:rPr>
              <w:t>技术响应</w:t>
            </w:r>
          </w:p>
        </w:tc>
        <w:tc>
          <w:tcPr>
            <w:tcW w:w="6662" w:type="dxa"/>
            <w:noWrap w:val="0"/>
            <w:vAlign w:val="center"/>
          </w:tcPr>
          <w:p>
            <w:pPr>
              <w:adjustRightInd w:val="0"/>
              <w:spacing w:line="360" w:lineRule="auto"/>
              <w:contextualSpacing/>
              <w:rPr>
                <w:rFonts w:ascii="宋体" w:cs="宋体"/>
                <w:sz w:val="24"/>
              </w:rPr>
            </w:pPr>
            <w:r>
              <w:rPr>
                <w:rFonts w:hint="eastAsia" w:ascii="宋体" w:hAnsi="宋体" w:cs="宋体"/>
                <w:kern w:val="0"/>
                <w:sz w:val="24"/>
              </w:rPr>
              <w:t>投标人所投设备（或产品）完全响应或优于“技术要求”的得满分；技术条款不能响应或负偏离的扣1分</w:t>
            </w:r>
            <w:r>
              <w:rPr>
                <w:rFonts w:ascii="宋体" w:hAnsi="宋体" w:cs="宋体"/>
                <w:kern w:val="0"/>
                <w:sz w:val="24"/>
              </w:rPr>
              <w:t>/</w:t>
            </w:r>
            <w:r>
              <w:rPr>
                <w:rFonts w:hint="eastAsia" w:ascii="宋体" w:hAnsi="宋体" w:cs="宋体"/>
                <w:kern w:val="0"/>
                <w:sz w:val="24"/>
              </w:rPr>
              <w:t>项。本项最低为</w:t>
            </w:r>
            <w:r>
              <w:rPr>
                <w:rFonts w:ascii="宋体" w:hAnsi="宋体" w:cs="宋体"/>
                <w:kern w:val="0"/>
                <w:sz w:val="24"/>
              </w:rPr>
              <w:t>0</w:t>
            </w:r>
            <w:r>
              <w:rPr>
                <w:rFonts w:hint="eastAsia" w:ascii="宋体" w:hAnsi="宋体" w:cs="宋体"/>
                <w:kern w:val="0"/>
                <w:sz w:val="24"/>
              </w:rPr>
              <w:t>分。</w:t>
            </w:r>
          </w:p>
        </w:tc>
        <w:tc>
          <w:tcPr>
            <w:tcW w:w="765" w:type="dxa"/>
            <w:noWrap w:val="0"/>
            <w:vAlign w:val="center"/>
          </w:tcPr>
          <w:p>
            <w:pPr>
              <w:adjustRightInd w:val="0"/>
              <w:spacing w:line="360" w:lineRule="auto"/>
              <w:jc w:val="center"/>
              <w:rPr>
                <w:rFonts w:hint="default" w:ascii="宋体" w:eastAsia="宋体" w:cs="宋体"/>
                <w:sz w:val="24"/>
                <w:lang w:val="en-US" w:eastAsia="zh-CN"/>
              </w:rPr>
            </w:pPr>
            <w:r>
              <w:rPr>
                <w:rFonts w:hint="eastAsia" w:ascii="宋体" w:hAnsi="宋体" w:cs="宋体"/>
                <w:sz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noWrap w:val="0"/>
            <w:vAlign w:val="center"/>
          </w:tcPr>
          <w:p>
            <w:pPr>
              <w:numPr>
                <w:ilvl w:val="0"/>
                <w:numId w:val="13"/>
              </w:numPr>
              <w:adjustRightInd w:val="0"/>
              <w:spacing w:line="360" w:lineRule="auto"/>
              <w:jc w:val="center"/>
              <w:rPr>
                <w:rFonts w:ascii="宋体" w:cs="宋体"/>
                <w:sz w:val="24"/>
              </w:rPr>
            </w:pPr>
          </w:p>
        </w:tc>
        <w:tc>
          <w:tcPr>
            <w:tcW w:w="1276" w:type="dxa"/>
            <w:noWrap w:val="0"/>
            <w:vAlign w:val="center"/>
          </w:tcPr>
          <w:p>
            <w:pPr>
              <w:adjustRightInd w:val="0"/>
              <w:spacing w:line="360" w:lineRule="auto"/>
              <w:jc w:val="center"/>
              <w:rPr>
                <w:rFonts w:hint="eastAsia" w:ascii="宋体" w:hAnsi="宋体" w:cs="宋体"/>
                <w:sz w:val="24"/>
                <w:highlight w:val="none"/>
              </w:rPr>
            </w:pPr>
            <w:r>
              <w:rPr>
                <w:rFonts w:hint="eastAsia" w:ascii="宋体" w:hAnsi="宋体" w:cs="宋体"/>
                <w:sz w:val="24"/>
                <w:highlight w:val="none"/>
              </w:rPr>
              <w:t>系统兼容性</w:t>
            </w:r>
          </w:p>
        </w:tc>
        <w:tc>
          <w:tcPr>
            <w:tcW w:w="6662" w:type="dxa"/>
            <w:noWrap w:val="0"/>
            <w:vAlign w:val="center"/>
          </w:tcPr>
          <w:p>
            <w:pPr>
              <w:adjustRightInd w:val="0"/>
              <w:spacing w:line="360" w:lineRule="auto"/>
              <w:contextualSpacing/>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投标人所投的CAM制造工程师软件、CAM数控车软件为同一品牌，并提供软件著作权</w:t>
            </w:r>
            <w:r>
              <w:rPr>
                <w:rFonts w:hint="eastAsia" w:ascii="宋体" w:hAnsi="宋体" w:cs="宋体"/>
                <w:color w:val="auto"/>
                <w:kern w:val="0"/>
                <w:sz w:val="24"/>
                <w:highlight w:val="none"/>
                <w:lang w:val="en-US" w:eastAsia="zh-CN"/>
              </w:rPr>
              <w:t>登记证书</w:t>
            </w:r>
            <w:r>
              <w:rPr>
                <w:rFonts w:hint="eastAsia" w:ascii="宋体" w:hAnsi="宋体" w:eastAsia="宋体" w:cs="宋体"/>
                <w:color w:val="auto"/>
                <w:kern w:val="0"/>
                <w:sz w:val="24"/>
                <w:highlight w:val="none"/>
                <w:lang w:eastAsia="zh-CN"/>
              </w:rPr>
              <w:t>，得</w:t>
            </w:r>
            <w:r>
              <w:rPr>
                <w:rFonts w:hint="eastAsia" w:ascii="宋体" w:hAnsi="宋体" w:cs="宋体"/>
                <w:color w:val="auto"/>
                <w:kern w:val="0"/>
                <w:sz w:val="24"/>
                <w:highlight w:val="none"/>
                <w:lang w:val="en-US" w:eastAsia="zh-CN"/>
              </w:rPr>
              <w:t>10</w:t>
            </w:r>
            <w:r>
              <w:rPr>
                <w:rFonts w:hint="eastAsia" w:ascii="宋体" w:hAnsi="宋体" w:eastAsia="宋体" w:cs="宋体"/>
                <w:color w:val="auto"/>
                <w:kern w:val="0"/>
                <w:sz w:val="24"/>
                <w:highlight w:val="none"/>
                <w:lang w:eastAsia="zh-CN"/>
              </w:rPr>
              <w:t>分</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lang w:eastAsia="zh-CN"/>
              </w:rPr>
              <w:t>不能提供为0分。</w:t>
            </w:r>
          </w:p>
        </w:tc>
        <w:tc>
          <w:tcPr>
            <w:tcW w:w="765" w:type="dxa"/>
            <w:noWrap w:val="0"/>
            <w:vAlign w:val="center"/>
          </w:tcPr>
          <w:p>
            <w:pPr>
              <w:adjustRightInd w:val="0"/>
              <w:spacing w:line="360" w:lineRule="auto"/>
              <w:jc w:val="center"/>
              <w:rPr>
                <w:rFonts w:hint="default" w:ascii="宋体" w:hAnsi="宋体" w:eastAsia="宋体" w:cs="宋体"/>
                <w:sz w:val="24"/>
                <w:highlight w:val="none"/>
                <w:lang w:val="en-US" w:eastAsia="zh-CN"/>
              </w:rPr>
            </w:pPr>
            <w:r>
              <w:rPr>
                <w:rFonts w:hint="eastAsia" w:ascii="宋体" w:hAnsi="宋体" w:cs="宋体"/>
                <w:color w:val="auto"/>
                <w:sz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709" w:type="dxa"/>
            <w:noWrap w:val="0"/>
            <w:vAlign w:val="center"/>
          </w:tcPr>
          <w:p>
            <w:pPr>
              <w:numPr>
                <w:ilvl w:val="0"/>
                <w:numId w:val="13"/>
              </w:numPr>
              <w:adjustRightInd w:val="0"/>
              <w:spacing w:line="360" w:lineRule="auto"/>
              <w:jc w:val="center"/>
              <w:rPr>
                <w:rFonts w:ascii="宋体" w:cs="宋体"/>
                <w:sz w:val="24"/>
              </w:rPr>
            </w:pPr>
          </w:p>
        </w:tc>
        <w:tc>
          <w:tcPr>
            <w:tcW w:w="1276" w:type="dxa"/>
            <w:noWrap w:val="0"/>
            <w:vAlign w:val="center"/>
          </w:tcPr>
          <w:p>
            <w:pPr>
              <w:adjustRightInd w:val="0"/>
              <w:spacing w:line="360" w:lineRule="auto"/>
              <w:jc w:val="center"/>
              <w:rPr>
                <w:rFonts w:hint="eastAsia" w:ascii="宋体" w:hAnsi="宋体" w:cs="宋体"/>
                <w:sz w:val="24"/>
                <w:highlight w:val="none"/>
              </w:rPr>
            </w:pPr>
            <w:r>
              <w:rPr>
                <w:rFonts w:hint="eastAsia" w:ascii="宋体" w:hAnsi="宋体" w:cs="宋体"/>
                <w:sz w:val="24"/>
                <w:highlight w:val="none"/>
              </w:rPr>
              <w:t>系统可靠性</w:t>
            </w:r>
          </w:p>
        </w:tc>
        <w:tc>
          <w:tcPr>
            <w:tcW w:w="6662" w:type="dxa"/>
            <w:noWrap w:val="0"/>
            <w:vAlign w:val="center"/>
          </w:tcPr>
          <w:p>
            <w:pPr>
              <w:adjustRightInd w:val="0"/>
              <w:spacing w:line="360" w:lineRule="auto"/>
              <w:contextualSpacing/>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投标人所投的CAM制造工程师软件、CAM数控车软件</w:t>
            </w:r>
            <w:r>
              <w:rPr>
                <w:rFonts w:hint="eastAsia" w:ascii="宋体" w:hAnsi="宋体" w:cs="宋体"/>
                <w:color w:val="auto"/>
                <w:kern w:val="0"/>
                <w:sz w:val="24"/>
                <w:highlight w:val="none"/>
                <w:lang w:val="en-US" w:eastAsia="zh-CN"/>
              </w:rPr>
              <w:t>需提供</w:t>
            </w:r>
            <w:r>
              <w:rPr>
                <w:rFonts w:hint="eastAsia" w:ascii="宋体" w:hAnsi="宋体" w:eastAsia="宋体" w:cs="宋体"/>
                <w:color w:val="auto"/>
                <w:kern w:val="0"/>
                <w:sz w:val="24"/>
                <w:highlight w:val="none"/>
                <w:lang w:eastAsia="zh-CN"/>
              </w:rPr>
              <w:t>相应的软件产品登记测试报告，得</w:t>
            </w:r>
            <w:r>
              <w:rPr>
                <w:rFonts w:hint="eastAsia" w:ascii="宋体" w:hAnsi="宋体" w:cs="宋体"/>
                <w:color w:val="auto"/>
                <w:kern w:val="0"/>
                <w:sz w:val="24"/>
                <w:highlight w:val="none"/>
                <w:lang w:val="en-US" w:eastAsia="zh-CN"/>
              </w:rPr>
              <w:t>10</w:t>
            </w:r>
            <w:r>
              <w:rPr>
                <w:rFonts w:hint="eastAsia" w:ascii="宋体" w:hAnsi="宋体" w:eastAsia="宋体" w:cs="宋体"/>
                <w:color w:val="auto"/>
                <w:kern w:val="0"/>
                <w:sz w:val="24"/>
                <w:highlight w:val="none"/>
                <w:lang w:eastAsia="zh-CN"/>
              </w:rPr>
              <w:t>分，不能提供为0分。</w:t>
            </w:r>
          </w:p>
        </w:tc>
        <w:tc>
          <w:tcPr>
            <w:tcW w:w="765" w:type="dxa"/>
            <w:noWrap w:val="0"/>
            <w:vAlign w:val="center"/>
          </w:tcPr>
          <w:p>
            <w:pPr>
              <w:adjustRightInd w:val="0"/>
              <w:spacing w:line="360" w:lineRule="auto"/>
              <w:jc w:val="center"/>
              <w:rPr>
                <w:rFonts w:hint="default" w:ascii="宋体" w:hAnsi="宋体" w:eastAsia="宋体" w:cs="宋体"/>
                <w:sz w:val="24"/>
                <w:highlight w:val="none"/>
                <w:lang w:val="en-US" w:eastAsia="zh-CN"/>
              </w:rPr>
            </w:pPr>
            <w:r>
              <w:rPr>
                <w:rFonts w:hint="eastAsia" w:ascii="宋体" w:hAnsi="宋体" w:cs="宋体"/>
                <w:color w:val="auto"/>
                <w:sz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709" w:type="dxa"/>
            <w:noWrap w:val="0"/>
            <w:vAlign w:val="center"/>
          </w:tcPr>
          <w:p>
            <w:pPr>
              <w:numPr>
                <w:ilvl w:val="0"/>
                <w:numId w:val="13"/>
              </w:numPr>
              <w:adjustRightInd w:val="0"/>
              <w:spacing w:line="360" w:lineRule="auto"/>
              <w:jc w:val="center"/>
              <w:rPr>
                <w:rFonts w:ascii="宋体" w:cs="宋体"/>
                <w:sz w:val="24"/>
              </w:rPr>
            </w:pPr>
          </w:p>
        </w:tc>
        <w:tc>
          <w:tcPr>
            <w:tcW w:w="1276" w:type="dxa"/>
            <w:noWrap w:val="0"/>
            <w:vAlign w:val="center"/>
          </w:tcPr>
          <w:p>
            <w:pPr>
              <w:adjustRightInd w:val="0"/>
              <w:spacing w:line="360" w:lineRule="auto"/>
              <w:jc w:val="center"/>
              <w:rPr>
                <w:rFonts w:hint="eastAsia" w:ascii="宋体" w:hAnsi="宋体" w:cs="宋体"/>
                <w:sz w:val="24"/>
                <w:highlight w:val="none"/>
              </w:rPr>
            </w:pPr>
            <w:r>
              <w:rPr>
                <w:rFonts w:hint="eastAsia" w:ascii="宋体" w:hAnsi="宋体" w:cs="宋体"/>
                <w:sz w:val="24"/>
                <w:highlight w:val="none"/>
              </w:rPr>
              <w:t>项目实施方案</w:t>
            </w:r>
          </w:p>
        </w:tc>
        <w:tc>
          <w:tcPr>
            <w:tcW w:w="6662" w:type="dxa"/>
            <w:noWrap w:val="0"/>
            <w:vAlign w:val="center"/>
          </w:tcPr>
          <w:p>
            <w:pPr>
              <w:adjustRightInd w:val="0"/>
              <w:spacing w:line="360" w:lineRule="auto"/>
              <w:contextualSpacing/>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根据投标人所提供的项目实施方案</w:t>
            </w:r>
            <w:r>
              <w:rPr>
                <w:rFonts w:hint="eastAsia" w:ascii="宋体" w:hAnsi="宋体" w:cs="宋体"/>
                <w:color w:val="auto"/>
                <w:kern w:val="0"/>
                <w:sz w:val="24"/>
                <w:highlight w:val="none"/>
              </w:rPr>
              <w:t>阶段</w:t>
            </w:r>
            <w:r>
              <w:rPr>
                <w:rFonts w:hint="eastAsia" w:ascii="宋体" w:hAnsi="宋体" w:cs="宋体"/>
                <w:color w:val="auto"/>
                <w:kern w:val="0"/>
                <w:sz w:val="24"/>
                <w:highlight w:val="none"/>
                <w:lang w:eastAsia="zh-CN"/>
              </w:rPr>
              <w:t>划分、</w:t>
            </w:r>
            <w:r>
              <w:rPr>
                <w:rFonts w:hint="eastAsia" w:ascii="宋体" w:hAnsi="宋体" w:cs="宋体"/>
                <w:color w:val="auto"/>
                <w:kern w:val="0"/>
                <w:sz w:val="24"/>
                <w:highlight w:val="none"/>
              </w:rPr>
              <w:t>工作任务</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方案详细</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进度计划</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关键节点控制措施</w:t>
            </w:r>
            <w:r>
              <w:rPr>
                <w:rFonts w:hint="eastAsia" w:ascii="宋体" w:hAnsi="宋体" w:cs="宋体"/>
                <w:color w:val="auto"/>
                <w:kern w:val="0"/>
                <w:sz w:val="24"/>
                <w:highlight w:val="none"/>
                <w:lang w:eastAsia="zh-CN"/>
              </w:rPr>
              <w:t>等进行评价：</w:t>
            </w:r>
            <w:r>
              <w:rPr>
                <w:rFonts w:hint="eastAsia" w:ascii="宋体" w:hAnsi="宋体" w:cs="宋体"/>
                <w:color w:val="auto"/>
                <w:kern w:val="0"/>
                <w:sz w:val="24"/>
                <w:highlight w:val="none"/>
              </w:rPr>
              <w:t>优得</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10</w:t>
            </w:r>
            <w:r>
              <w:rPr>
                <w:rFonts w:hint="eastAsia" w:ascii="宋体" w:hAnsi="宋体" w:cs="宋体"/>
                <w:color w:val="auto"/>
                <w:kern w:val="0"/>
                <w:sz w:val="24"/>
                <w:highlight w:val="none"/>
              </w:rPr>
              <w:t>分，良得</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分，一般得1-</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分，差或未提供</w:t>
            </w:r>
            <w:r>
              <w:rPr>
                <w:rFonts w:hint="eastAsia" w:ascii="宋体" w:hAnsi="宋体" w:cs="宋体"/>
                <w:color w:val="auto"/>
                <w:kern w:val="0"/>
                <w:sz w:val="24"/>
                <w:highlight w:val="none"/>
                <w:lang w:eastAsia="zh-CN"/>
              </w:rPr>
              <w:t>方案的</w:t>
            </w:r>
            <w:r>
              <w:rPr>
                <w:rFonts w:hint="eastAsia" w:ascii="宋体" w:hAnsi="宋体" w:cs="宋体"/>
                <w:color w:val="auto"/>
                <w:kern w:val="0"/>
                <w:sz w:val="24"/>
                <w:highlight w:val="none"/>
              </w:rPr>
              <w:t>不得分。</w:t>
            </w:r>
          </w:p>
        </w:tc>
        <w:tc>
          <w:tcPr>
            <w:tcW w:w="765" w:type="dxa"/>
            <w:noWrap w:val="0"/>
            <w:vAlign w:val="center"/>
          </w:tcPr>
          <w:p>
            <w:pPr>
              <w:adjustRightInd w:val="0"/>
              <w:spacing w:line="360" w:lineRule="auto"/>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10</w:t>
            </w:r>
          </w:p>
        </w:tc>
      </w:tr>
    </w:tbl>
    <w:p>
      <w:pPr>
        <w:widowControl/>
        <w:numPr>
          <w:ilvl w:val="0"/>
          <w:numId w:val="0"/>
        </w:numPr>
        <w:spacing w:line="360" w:lineRule="auto"/>
        <w:ind w:left="720" w:leftChars="0" w:hanging="720" w:hangingChars="300"/>
        <w:jc w:val="left"/>
        <w:rPr>
          <w:rFonts w:hint="eastAsia" w:ascii="宋体" w:hAnsi="宋体"/>
          <w:bCs/>
          <w:sz w:val="24"/>
        </w:rPr>
      </w:pPr>
      <w:r>
        <w:rPr>
          <w:rFonts w:hint="eastAsia" w:ascii="宋体" w:hAnsi="宋体" w:eastAsia="宋体" w:cs="Times New Roman"/>
          <w:bCs/>
          <w:kern w:val="2"/>
          <w:sz w:val="24"/>
          <w:szCs w:val="24"/>
          <w:lang w:val="en-US" w:eastAsia="zh-CN" w:bidi="ar-SA"/>
        </w:rPr>
        <w:t>（4）</w:t>
      </w:r>
      <w:r>
        <w:rPr>
          <w:rFonts w:hint="eastAsia" w:ascii="宋体" w:hAnsi="宋体"/>
          <w:bCs/>
          <w:sz w:val="24"/>
        </w:rPr>
        <w:t>价格评价</w:t>
      </w:r>
    </w:p>
    <w:p>
      <w:pPr>
        <w:numPr>
          <w:ilvl w:val="0"/>
          <w:numId w:val="14"/>
        </w:numPr>
        <w:adjustRightInd w:val="0"/>
        <w:spacing w:line="360" w:lineRule="auto"/>
        <w:rPr>
          <w:rFonts w:hint="eastAsia" w:ascii="宋体" w:hAnsi="宋体"/>
          <w:bCs/>
          <w:kern w:val="0"/>
          <w:sz w:val="24"/>
        </w:rPr>
      </w:pPr>
      <w:r>
        <w:rPr>
          <w:rFonts w:hint="eastAsia" w:ascii="宋体" w:hAnsi="宋体" w:cs="宋体"/>
          <w:bCs/>
          <w:kern w:val="0"/>
          <w:sz w:val="24"/>
        </w:rPr>
        <w:t>投标文件报价出现前后不一致的，按下列规定修正：</w:t>
      </w:r>
      <w:r>
        <w:rPr>
          <w:rFonts w:hint="eastAsia" w:ascii="宋体" w:hAnsi="宋体"/>
          <w:bCs/>
          <w:kern w:val="0"/>
          <w:sz w:val="24"/>
        </w:rPr>
        <w:t>①</w:t>
      </w:r>
      <w:r>
        <w:rPr>
          <w:rFonts w:hint="eastAsia" w:ascii="宋体" w:hAnsi="宋体" w:cs="宋体"/>
          <w:bCs/>
          <w:kern w:val="0"/>
          <w:sz w:val="24"/>
        </w:rPr>
        <w:t>投标文件中开标一览表(或报价一览表)内容与投标文件中相应内容不一致的，以开标一览表(或报价一览表)为准；②大写金额和小写金额不一致的，以大写金额为准；③单价金额小数点或百分比有明显错位的，以开标一览表(或报价一览表)的总价为准，并修改单价；④总价金额与按单价汇总金额不一致的，以单价金额计算结果为准。同时出现两种以上不一致的，按以上规定的顺序修正。</w:t>
      </w:r>
      <w:r>
        <w:rPr>
          <w:rFonts w:hint="eastAsia" w:ascii="宋体" w:hAnsi="宋体"/>
          <w:bCs/>
          <w:kern w:val="0"/>
          <w:sz w:val="24"/>
        </w:rPr>
        <w:t>如投标人不接受相应修正，其投标无效。</w:t>
      </w:r>
    </w:p>
    <w:p>
      <w:pPr>
        <w:numPr>
          <w:ilvl w:val="0"/>
          <w:numId w:val="14"/>
        </w:numPr>
        <w:adjustRightInd w:val="0"/>
        <w:spacing w:line="360" w:lineRule="auto"/>
        <w:rPr>
          <w:rFonts w:hint="eastAsia" w:ascii="宋体" w:hAnsi="宋体"/>
          <w:bCs/>
          <w:kern w:val="0"/>
          <w:sz w:val="24"/>
        </w:rPr>
      </w:pPr>
      <w:r>
        <w:rPr>
          <w:rFonts w:hint="eastAsia" w:ascii="宋体" w:hAnsi="宋体"/>
          <w:bCs/>
          <w:kern w:val="0"/>
          <w:sz w:val="24"/>
        </w:rPr>
        <w:t>如投标人报价文件所投货物或服务与技术文件的内容不一致，要求在原报价不变的前提下，按技术文件所投货物或服务的内容对报价文件进行修正；如投标人不接受相应修正，其投标无效。</w:t>
      </w:r>
    </w:p>
    <w:p>
      <w:pPr>
        <w:numPr>
          <w:ilvl w:val="0"/>
          <w:numId w:val="14"/>
        </w:numPr>
        <w:adjustRightInd w:val="0"/>
        <w:spacing w:line="360" w:lineRule="auto"/>
        <w:rPr>
          <w:rFonts w:hint="eastAsia" w:ascii="宋体" w:hAnsi="宋体"/>
          <w:bCs/>
          <w:kern w:val="0"/>
          <w:sz w:val="24"/>
        </w:rPr>
      </w:pPr>
      <w:r>
        <w:rPr>
          <w:rFonts w:hint="eastAsia" w:ascii="宋体" w:hAnsi="宋体"/>
          <w:bCs/>
          <w:kern w:val="0"/>
          <w:sz w:val="24"/>
        </w:rPr>
        <w:t>投标报价中多报的不予减免。</w:t>
      </w:r>
      <w:r>
        <w:rPr>
          <w:rFonts w:hint="eastAsia" w:ascii="宋体" w:hAnsi="宋体"/>
          <w:bCs/>
          <w:sz w:val="24"/>
        </w:rPr>
        <w:t>投标报价中的数量出现漏报的，要求在原投标报价不变的前提下，增加漏报的项目；</w:t>
      </w:r>
      <w:r>
        <w:rPr>
          <w:rFonts w:hint="eastAsia" w:ascii="宋体" w:hAnsi="宋体"/>
          <w:bCs/>
          <w:kern w:val="0"/>
          <w:sz w:val="24"/>
        </w:rPr>
        <w:t>如投标人不接受相应修正，其投标无效。</w:t>
      </w:r>
    </w:p>
    <w:p>
      <w:pPr>
        <w:numPr>
          <w:ilvl w:val="0"/>
          <w:numId w:val="14"/>
        </w:numPr>
        <w:adjustRightInd w:val="0"/>
        <w:spacing w:line="360" w:lineRule="auto"/>
        <w:rPr>
          <w:rFonts w:hint="eastAsia" w:ascii="宋体" w:hAnsi="宋体"/>
          <w:bCs/>
          <w:kern w:val="0"/>
          <w:sz w:val="24"/>
        </w:rPr>
      </w:pPr>
      <w:r>
        <w:rPr>
          <w:rFonts w:hint="eastAsia" w:ascii="宋体" w:hAnsi="宋体"/>
          <w:bCs/>
          <w:kern w:val="0"/>
          <w:sz w:val="24"/>
        </w:rPr>
        <w:t>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其作为无效投标处理。</w:t>
      </w:r>
    </w:p>
    <w:p>
      <w:pPr>
        <w:numPr>
          <w:ilvl w:val="0"/>
          <w:numId w:val="14"/>
        </w:numPr>
        <w:adjustRightInd w:val="0"/>
        <w:spacing w:line="360" w:lineRule="auto"/>
        <w:rPr>
          <w:rFonts w:hint="eastAsia" w:ascii="宋体" w:hAnsi="宋体"/>
          <w:bCs/>
          <w:kern w:val="0"/>
          <w:sz w:val="24"/>
        </w:rPr>
      </w:pPr>
      <w:r>
        <w:rPr>
          <w:rFonts w:hint="eastAsia" w:ascii="宋体" w:hAnsi="宋体"/>
          <w:bCs/>
          <w:sz w:val="24"/>
        </w:rPr>
        <w:t>报价评分公式：</w:t>
      </w:r>
    </w:p>
    <w:p>
      <w:pPr>
        <w:pStyle w:val="134"/>
        <w:numPr>
          <w:ilvl w:val="0"/>
          <w:numId w:val="15"/>
        </w:numPr>
        <w:spacing w:line="360" w:lineRule="auto"/>
        <w:ind w:left="885" w:firstLineChars="0"/>
        <w:rPr>
          <w:rFonts w:ascii="宋体" w:hAnsi="宋体"/>
          <w:bCs/>
          <w:kern w:val="0"/>
          <w:sz w:val="24"/>
          <w:szCs w:val="24"/>
          <w:lang w:val="en-GB"/>
        </w:rPr>
      </w:pPr>
      <w:r>
        <w:rPr>
          <w:rFonts w:hint="eastAsia" w:ascii="宋体" w:hAnsi="宋体"/>
          <w:bCs/>
          <w:kern w:val="0"/>
          <w:sz w:val="24"/>
          <w:szCs w:val="24"/>
          <w:lang w:val="en-GB"/>
        </w:rPr>
        <w:t>经报价评审的最低报价得</w:t>
      </w:r>
      <w:r>
        <w:rPr>
          <w:rFonts w:hint="eastAsia" w:ascii="宋体" w:hAnsi="宋体"/>
          <w:bCs/>
          <w:kern w:val="0"/>
          <w:sz w:val="24"/>
          <w:szCs w:val="24"/>
        </w:rPr>
        <w:t>30</w:t>
      </w:r>
      <w:r>
        <w:rPr>
          <w:rFonts w:hint="eastAsia" w:ascii="宋体" w:hAnsi="宋体"/>
          <w:bCs/>
          <w:kern w:val="0"/>
          <w:sz w:val="24"/>
          <w:szCs w:val="24"/>
          <w:lang w:val="en-GB"/>
        </w:rPr>
        <w:t>分</w:t>
      </w:r>
    </w:p>
    <w:p>
      <w:pPr>
        <w:pStyle w:val="134"/>
        <w:numPr>
          <w:ilvl w:val="0"/>
          <w:numId w:val="15"/>
        </w:numPr>
        <w:spacing w:line="360" w:lineRule="auto"/>
        <w:ind w:left="885" w:firstLineChars="0"/>
      </w:pPr>
      <w:r>
        <w:rPr>
          <w:rFonts w:hint="eastAsia" w:ascii="宋体" w:hAnsi="宋体"/>
          <w:bCs/>
          <w:kern w:val="0"/>
          <w:sz w:val="24"/>
          <w:szCs w:val="24"/>
          <w:lang w:val="en-GB"/>
        </w:rPr>
        <w:t>其他经报价评审的报价得分＝（经报价评审的最低报价÷该投标人经报价评审的报价）×</w:t>
      </w:r>
      <w:r>
        <w:rPr>
          <w:rFonts w:hint="eastAsia" w:ascii="宋体" w:hAnsi="宋体"/>
          <w:bCs/>
          <w:kern w:val="0"/>
          <w:sz w:val="24"/>
          <w:szCs w:val="24"/>
        </w:rPr>
        <w:t>30</w:t>
      </w:r>
      <w:bookmarkEnd w:id="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Rotis Sans Serif Pro ExtraBold">
    <w:altName w:val="宋体"/>
    <w:panose1 w:val="00000000000000000000"/>
    <w:charset w:val="86"/>
    <w:family w:val="roman"/>
    <w:pitch w:val="default"/>
    <w:sig w:usb0="00000000" w:usb1="00000000" w:usb2="00000010" w:usb3="00000000" w:csb0="00040001" w:csb1="00000000"/>
  </w:font>
  <w:font w:name="新宋体">
    <w:panose1 w:val="02010609030101010101"/>
    <w:charset w:val="86"/>
    <w:family w:val="modern"/>
    <w:pitch w:val="default"/>
    <w:sig w:usb0="00000203" w:usb1="288F0000" w:usb2="0000000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长城仿宋">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文鼎CS中等线">
    <w:altName w:val="宋体"/>
    <w:panose1 w:val="00000000000000000000"/>
    <w:charset w:val="86"/>
    <w:family w:val="modern"/>
    <w:pitch w:val="default"/>
    <w:sig w:usb0="00000000" w:usb1="00000000" w:usb2="00000010" w:usb3="00000000" w:csb0="00040000" w:csb1="00000000"/>
  </w:font>
  <w:font w:name="创艺简中圆">
    <w:altName w:val="黑体"/>
    <w:panose1 w:val="00000000000000000000"/>
    <w:charset w:val="86"/>
    <w:family w:val="auto"/>
    <w:pitch w:val="default"/>
    <w:sig w:usb0="00000000" w:usb1="00000000" w:usb2="00000010" w:usb3="00000000" w:csb0="00040000" w:csb1="00000000"/>
  </w:font>
  <w:font w:name="文鼎CS魏碑">
    <w:altName w:val="黑体"/>
    <w:panose1 w:val="00000000000000000000"/>
    <w:charset w:val="86"/>
    <w:family w:val="modern"/>
    <w:pitch w:val="default"/>
    <w:sig w:usb0="00000000" w:usb1="00000000" w:usb2="00000010" w:usb3="00000000" w:csb0="00040000" w:csb1="00000000"/>
  </w:font>
  <w:font w:name="文鼎粗圆简">
    <w:altName w:val="宋体"/>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仿宋体">
    <w:altName w:val="宋体"/>
    <w:panose1 w:val="00000000000000000000"/>
    <w:charset w:val="86"/>
    <w:family w:val="roman"/>
    <w:pitch w:val="default"/>
    <w:sig w:usb0="00000000" w:usb1="00000000" w:usb2="00000010" w:usb3="00000000" w:csb0="00040000" w:csb1="00000000"/>
  </w:font>
  <w:font w:name="arial,sans-serif">
    <w:altName w:val="Times New Roman"/>
    <w:panose1 w:val="00000000000000000000"/>
    <w:charset w:val="00"/>
    <w:family w:val="roman"/>
    <w:pitch w:val="default"/>
    <w:sig w:usb0="00000000" w:usb1="00000000" w:usb2="00000000" w:usb3="00000000" w:csb0="00040001" w:csb1="00000000"/>
  </w:font>
  <w:font w:name="Univers 57 Condensed">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7309759"/>
      <w:docPartObj>
        <w:docPartGallery w:val="autotext"/>
      </w:docPartObj>
    </w:sdtPr>
    <w:sdtContent>
      <w:sdt>
        <w:sdtPr>
          <w:id w:val="1728636285"/>
          <w:docPartObj>
            <w:docPartGallery w:val="autotext"/>
          </w:docPartObj>
        </w:sdtPr>
        <w:sdtContent>
          <w:p>
            <w:pPr>
              <w:pStyle w:val="34"/>
              <w:jc w:val="center"/>
            </w:pPr>
            <w:r>
              <w:rPr>
                <w:rFonts w:ascii="宋体" w:hAnsi="宋体"/>
                <w:lang w:val="zh-CN"/>
              </w:rPr>
              <w:t xml:space="preserve"> </w:t>
            </w:r>
            <w:r>
              <w:rPr>
                <w:rFonts w:ascii="宋体" w:hAnsi="宋体"/>
                <w:sz w:val="24"/>
                <w:szCs w:val="24"/>
              </w:rPr>
              <w:fldChar w:fldCharType="begin"/>
            </w:r>
            <w:r>
              <w:rPr>
                <w:rFonts w:ascii="宋体" w:hAnsi="宋体"/>
              </w:rPr>
              <w:instrText xml:space="preserve">PAGE</w:instrText>
            </w:r>
            <w:r>
              <w:rPr>
                <w:rFonts w:ascii="宋体" w:hAnsi="宋体"/>
                <w:sz w:val="24"/>
                <w:szCs w:val="24"/>
              </w:rPr>
              <w:fldChar w:fldCharType="separate"/>
            </w:r>
            <w:r>
              <w:rPr>
                <w:rFonts w:ascii="宋体" w:hAnsi="宋体"/>
                <w:lang w:val="zh-CN"/>
              </w:rPr>
              <w:t>2</w:t>
            </w:r>
            <w:r>
              <w:rPr>
                <w:rFonts w:ascii="宋体" w:hAnsi="宋体"/>
                <w:sz w:val="24"/>
                <w:szCs w:val="24"/>
              </w:rPr>
              <w:fldChar w:fldCharType="end"/>
            </w:r>
            <w:r>
              <w:rPr>
                <w:rFonts w:ascii="宋体" w:hAnsi="宋体"/>
                <w:lang w:val="zh-CN"/>
              </w:rPr>
              <w:t xml:space="preserve"> / </w:t>
            </w:r>
            <w:r>
              <w:rPr>
                <w:rFonts w:ascii="宋体" w:hAnsi="宋体"/>
                <w:sz w:val="24"/>
                <w:szCs w:val="24"/>
              </w:rPr>
              <w:fldChar w:fldCharType="begin"/>
            </w:r>
            <w:r>
              <w:rPr>
                <w:rFonts w:ascii="宋体" w:hAnsi="宋体"/>
              </w:rPr>
              <w:instrText xml:space="preserve">NUMPAGES</w:instrText>
            </w:r>
            <w:r>
              <w:rPr>
                <w:rFonts w:ascii="宋体" w:hAnsi="宋体"/>
                <w:sz w:val="24"/>
                <w:szCs w:val="24"/>
              </w:rPr>
              <w:fldChar w:fldCharType="separate"/>
            </w:r>
            <w:r>
              <w:rPr>
                <w:rFonts w:ascii="宋体" w:hAnsi="宋体"/>
                <w:lang w:val="zh-CN"/>
              </w:rPr>
              <w:t>2</w:t>
            </w:r>
            <w:r>
              <w:rPr>
                <w:rFonts w:ascii="宋体" w:hAnsi="宋体"/>
                <w:sz w:val="24"/>
                <w:szCs w:val="24"/>
              </w:rPr>
              <w:fldChar w:fldCharType="end"/>
            </w:r>
          </w:p>
        </w:sdtContent>
      </w:sdt>
    </w:sdtContent>
  </w:sdt>
  <w:p>
    <w:pPr>
      <w:pStyle w:val="3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3CD334"/>
    <w:multiLevelType w:val="singleLevel"/>
    <w:tmpl w:val="DC3CD334"/>
    <w:lvl w:ilvl="0" w:tentative="0">
      <w:start w:val="1"/>
      <w:numFmt w:val="decimal"/>
      <w:suff w:val="nothing"/>
      <w:lvlText w:val="%1、"/>
      <w:lvlJc w:val="left"/>
    </w:lvl>
  </w:abstractNum>
  <w:abstractNum w:abstractNumId="1">
    <w:nsid w:val="0000007E"/>
    <w:multiLevelType w:val="multilevel"/>
    <w:tmpl w:val="00000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8F"/>
    <w:multiLevelType w:val="multilevel"/>
    <w:tmpl w:val="0000008F"/>
    <w:lvl w:ilvl="0" w:tentative="0">
      <w:start w:val="1"/>
      <w:numFmt w:val="decimalEnclosedCircle"/>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3">
    <w:nsid w:val="00000096"/>
    <w:multiLevelType w:val="multilevel"/>
    <w:tmpl w:val="00000096"/>
    <w:lvl w:ilvl="0" w:tentative="0">
      <w:start w:val="1"/>
      <w:numFmt w:val="chineseCountingThousand"/>
      <w:lvlText w:val="第%1章"/>
      <w:lvlJc w:val="left"/>
      <w:pPr>
        <w:tabs>
          <w:tab w:val="left" w:pos="1440"/>
        </w:tabs>
        <w:ind w:left="425" w:hanging="425"/>
      </w:pPr>
      <w:rPr>
        <w:rFonts w:hint="eastAsia"/>
      </w:rPr>
    </w:lvl>
    <w:lvl w:ilvl="1" w:tentative="0">
      <w:start w:val="1"/>
      <w:numFmt w:val="decimal"/>
      <w:isLgl/>
      <w:lvlText w:val="%1.%2"/>
      <w:lvlJc w:val="left"/>
      <w:pPr>
        <w:tabs>
          <w:tab w:val="left" w:pos="567"/>
        </w:tabs>
        <w:ind w:left="567" w:hanging="567"/>
      </w:pPr>
      <w:rPr>
        <w:rFonts w:hint="default" w:ascii="Arial" w:hAnsi="Arial"/>
      </w:rPr>
    </w:lvl>
    <w:lvl w:ilvl="2" w:tentative="0">
      <w:start w:val="1"/>
      <w:numFmt w:val="decimal"/>
      <w:isLgl/>
      <w:lvlText w:val="%1.%2.%3"/>
      <w:lvlJc w:val="left"/>
      <w:pPr>
        <w:tabs>
          <w:tab w:val="left" w:pos="1080"/>
        </w:tabs>
        <w:ind w:left="709" w:hanging="709"/>
      </w:pPr>
      <w:rPr>
        <w:rFonts w:hint="eastAsia"/>
        <w:b/>
        <w:i w:val="0"/>
        <w:sz w:val="24"/>
      </w:rPr>
    </w:lvl>
    <w:lvl w:ilvl="3" w:tentative="0">
      <w:start w:val="1"/>
      <w:numFmt w:val="decimal"/>
      <w:pStyle w:val="517"/>
      <w:isLgl/>
      <w:lvlText w:val="%1.%2.%3.%4"/>
      <w:lvlJc w:val="left"/>
      <w:pPr>
        <w:tabs>
          <w:tab w:val="left" w:pos="1191"/>
        </w:tabs>
        <w:ind w:left="851" w:hanging="738"/>
      </w:pPr>
      <w:rPr>
        <w:rFonts w:hint="eastAsia"/>
        <w:b/>
        <w:i w:val="0"/>
      </w:rPr>
    </w:lvl>
    <w:lvl w:ilvl="4" w:tentative="0">
      <w:start w:val="1"/>
      <w:numFmt w:val="decimal"/>
      <w:isLgl/>
      <w:lvlText w:val="%1.%2.%3.%4.%5."/>
      <w:lvlJc w:val="left"/>
      <w:pPr>
        <w:tabs>
          <w:tab w:val="left" w:pos="992"/>
        </w:tabs>
        <w:ind w:left="992" w:hanging="992"/>
      </w:pPr>
      <w:rPr>
        <w:rFonts w:hint="eastAsia"/>
      </w:rPr>
    </w:lvl>
    <w:lvl w:ilvl="5" w:tentative="0">
      <w:start w:val="1"/>
      <w:numFmt w:val="none"/>
      <w:lvlText w:val="5.4.6.5.3.2"/>
      <w:lvlJc w:val="left"/>
      <w:pPr>
        <w:tabs>
          <w:tab w:val="left" w:pos="1134"/>
        </w:tabs>
        <w:ind w:left="1134" w:hanging="1134"/>
      </w:pPr>
      <w:rPr>
        <w:rFonts w:hint="eastAsia"/>
      </w:rPr>
    </w:lvl>
    <w:lvl w:ilvl="6" w:tentative="0">
      <w:start w:val="1"/>
      <w:numFmt w:val="decimal"/>
      <w:lvlText w:val="5.4.6.5.4.%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C3201C0"/>
    <w:multiLevelType w:val="multilevel"/>
    <w:tmpl w:val="0C3201C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7727B63"/>
    <w:multiLevelType w:val="multilevel"/>
    <w:tmpl w:val="27727B63"/>
    <w:lvl w:ilvl="0" w:tentative="0">
      <w:start w:val="1"/>
      <w:numFmt w:val="bullet"/>
      <w:pStyle w:val="129"/>
      <w:lvlText w:val=""/>
      <w:lvlJc w:val="left"/>
      <w:pPr>
        <w:tabs>
          <w:tab w:val="left" w:pos="284"/>
        </w:tabs>
        <w:ind w:left="284" w:hanging="284"/>
      </w:pPr>
      <w:rPr>
        <w:rFonts w:hint="default" w:ascii="Wingdings" w:hAnsi="Wingdings"/>
        <w:color w:val="auto"/>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32FD4CE9"/>
    <w:multiLevelType w:val="multilevel"/>
    <w:tmpl w:val="32FD4CE9"/>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3F5024F2"/>
    <w:multiLevelType w:val="multilevel"/>
    <w:tmpl w:val="3F5024F2"/>
    <w:lvl w:ilvl="0" w:tentative="0">
      <w:start w:val="1"/>
      <w:numFmt w:val="decimal"/>
      <w:suff w:val="nothing"/>
      <w:lvlText w:val="%1."/>
      <w:lvlJc w:val="left"/>
      <w:pPr>
        <w:ind w:left="1049" w:hanging="907"/>
      </w:pPr>
      <w:rPr>
        <w:rFonts w:hint="eastAsia" w:ascii="仿宋" w:hAnsi="仿宋" w:eastAsia="仿宋"/>
        <w:b/>
      </w:rPr>
    </w:lvl>
    <w:lvl w:ilvl="1" w:tentative="0">
      <w:start w:val="1"/>
      <w:numFmt w:val="decimal"/>
      <w:pStyle w:val="149"/>
      <w:suff w:val="nothing"/>
      <w:lvlText w:val="%1.%2."/>
      <w:lvlJc w:val="left"/>
      <w:pPr>
        <w:ind w:left="2558" w:hanging="907"/>
      </w:pPr>
      <w:rPr>
        <w:rFonts w:hint="default" w:ascii="Times New Roman" w:hAnsi="Times New Roman" w:eastAsia="仿宋" w:cs="Times New Roman"/>
        <w:b w:val="0"/>
        <w:color w:val="000000"/>
        <w:sz w:val="24"/>
        <w:szCs w:val="24"/>
      </w:rPr>
    </w:lvl>
    <w:lvl w:ilvl="2" w:tentative="0">
      <w:start w:val="1"/>
      <w:numFmt w:val="decimal"/>
      <w:lvlText w:val="%1.%2.%3."/>
      <w:lvlJc w:val="left"/>
      <w:pPr>
        <w:tabs>
          <w:tab w:val="left" w:pos="1759"/>
        </w:tabs>
        <w:ind w:left="1759" w:hanging="907"/>
      </w:pPr>
      <w:rPr>
        <w:rFonts w:hint="default" w:ascii="Times New Roman" w:hAnsi="Times New Roman" w:eastAsia="宋体" w:cs="Times New Roman"/>
        <w:b w:val="0"/>
        <w:sz w:val="24"/>
        <w:szCs w:val="24"/>
      </w:rPr>
    </w:lvl>
    <w:lvl w:ilvl="3" w:tentative="0">
      <w:start w:val="1"/>
      <w:numFmt w:val="decimal"/>
      <w:lvlText w:val="%1.%2.%3.%4."/>
      <w:lvlJc w:val="left"/>
      <w:pPr>
        <w:tabs>
          <w:tab w:val="left" w:pos="1990"/>
        </w:tabs>
        <w:ind w:left="1990" w:hanging="907"/>
      </w:pPr>
      <w:rPr>
        <w:rFonts w:hint="eastAsia"/>
        <w:b w:val="0"/>
      </w:rPr>
    </w:lvl>
    <w:lvl w:ilvl="4" w:tentative="0">
      <w:start w:val="1"/>
      <w:numFmt w:val="decimal"/>
      <w:lvlText w:val="%1.%2.%3.%4.%5."/>
      <w:lvlJc w:val="left"/>
      <w:pPr>
        <w:tabs>
          <w:tab w:val="left" w:pos="2075"/>
        </w:tabs>
        <w:ind w:left="2075" w:hanging="992"/>
      </w:pPr>
      <w:rPr>
        <w:rFonts w:hint="eastAsia"/>
      </w:rPr>
    </w:lvl>
    <w:lvl w:ilvl="5" w:tentative="0">
      <w:start w:val="1"/>
      <w:numFmt w:val="decimal"/>
      <w:lvlText w:val="%1.%2.%3.%4.%5.%6."/>
      <w:lvlJc w:val="left"/>
      <w:pPr>
        <w:tabs>
          <w:tab w:val="left" w:pos="2217"/>
        </w:tabs>
        <w:ind w:left="2217" w:hanging="1134"/>
      </w:pPr>
      <w:rPr>
        <w:rFonts w:hint="eastAsia"/>
      </w:rPr>
    </w:lvl>
    <w:lvl w:ilvl="6" w:tentative="0">
      <w:start w:val="1"/>
      <w:numFmt w:val="decimal"/>
      <w:lvlText w:val="%1.%2.%3.%4.%5.%6.%7."/>
      <w:lvlJc w:val="left"/>
      <w:pPr>
        <w:tabs>
          <w:tab w:val="left" w:pos="2359"/>
        </w:tabs>
        <w:ind w:left="2359" w:hanging="1276"/>
      </w:pPr>
      <w:rPr>
        <w:rFonts w:hint="eastAsia"/>
      </w:rPr>
    </w:lvl>
    <w:lvl w:ilvl="7" w:tentative="0">
      <w:start w:val="1"/>
      <w:numFmt w:val="decimal"/>
      <w:lvlText w:val="%1.%2.%3.%4.%5.%6.%7.%8."/>
      <w:lvlJc w:val="left"/>
      <w:pPr>
        <w:tabs>
          <w:tab w:val="left" w:pos="2501"/>
        </w:tabs>
        <w:ind w:left="2501" w:hanging="1418"/>
      </w:pPr>
      <w:rPr>
        <w:rFonts w:hint="eastAsia"/>
      </w:rPr>
    </w:lvl>
    <w:lvl w:ilvl="8" w:tentative="0">
      <w:start w:val="1"/>
      <w:numFmt w:val="decimal"/>
      <w:lvlText w:val="%1.%2.%3.%4.%5.%6.%7.%8.%9."/>
      <w:lvlJc w:val="left"/>
      <w:pPr>
        <w:tabs>
          <w:tab w:val="left" w:pos="2642"/>
        </w:tabs>
        <w:ind w:left="2642" w:hanging="1559"/>
      </w:pPr>
      <w:rPr>
        <w:rFonts w:hint="eastAsia"/>
      </w:rPr>
    </w:lvl>
  </w:abstractNum>
  <w:abstractNum w:abstractNumId="8">
    <w:nsid w:val="4766497E"/>
    <w:multiLevelType w:val="multilevel"/>
    <w:tmpl w:val="4766497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B9D13A2"/>
    <w:multiLevelType w:val="multilevel"/>
    <w:tmpl w:val="4B9D13A2"/>
    <w:lvl w:ilvl="0" w:tentative="0">
      <w:start w:val="1"/>
      <w:numFmt w:val="bullet"/>
      <w:pStyle w:val="141"/>
      <w:lvlText w:val=""/>
      <w:lvlJc w:val="left"/>
      <w:pPr>
        <w:tabs>
          <w:tab w:val="left" w:pos="840"/>
        </w:tabs>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6647255"/>
    <w:multiLevelType w:val="singleLevel"/>
    <w:tmpl w:val="56647255"/>
    <w:lvl w:ilvl="0" w:tentative="0">
      <w:start w:val="1"/>
      <w:numFmt w:val="decimal"/>
      <w:suff w:val="nothing"/>
      <w:lvlText w:val="%1、"/>
      <w:lvlJc w:val="left"/>
    </w:lvl>
  </w:abstractNum>
  <w:abstractNum w:abstractNumId="11">
    <w:nsid w:val="6185175C"/>
    <w:multiLevelType w:val="singleLevel"/>
    <w:tmpl w:val="6185175C"/>
    <w:lvl w:ilvl="0" w:tentative="0">
      <w:start w:val="1"/>
      <w:numFmt w:val="decimal"/>
      <w:suff w:val="nothing"/>
      <w:lvlText w:val="%1、"/>
      <w:lvlJc w:val="left"/>
    </w:lvl>
  </w:abstractNum>
  <w:abstractNum w:abstractNumId="12">
    <w:nsid w:val="6A353A15"/>
    <w:multiLevelType w:val="multilevel"/>
    <w:tmpl w:val="6A353A1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4F066AF"/>
    <w:multiLevelType w:val="multilevel"/>
    <w:tmpl w:val="74F066A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CCF6F8F"/>
    <w:multiLevelType w:val="multilevel"/>
    <w:tmpl w:val="7CCF6F8F"/>
    <w:lvl w:ilvl="0" w:tentative="0">
      <w:start w:val="1"/>
      <w:numFmt w:val="chineseCountingThousand"/>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pStyle w:val="4"/>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7"/>
      <w:suff w:val="nothing"/>
      <w:lvlText w:val=""/>
      <w:lvlJc w:val="left"/>
      <w:pPr>
        <w:ind w:left="0" w:firstLine="0"/>
      </w:pPr>
      <w:rPr>
        <w:rFonts w:hint="eastAsia"/>
      </w:rPr>
    </w:lvl>
    <w:lvl w:ilvl="6" w:tentative="0">
      <w:start w:val="1"/>
      <w:numFmt w:val="none"/>
      <w:pStyle w:val="8"/>
      <w:suff w:val="nothing"/>
      <w:lvlText w:val=""/>
      <w:lvlJc w:val="left"/>
      <w:pPr>
        <w:ind w:left="0" w:firstLine="0"/>
      </w:pPr>
      <w:rPr>
        <w:rFonts w:hint="eastAsia"/>
      </w:rPr>
    </w:lvl>
    <w:lvl w:ilvl="7" w:tentative="0">
      <w:start w:val="1"/>
      <w:numFmt w:val="none"/>
      <w:pStyle w:val="9"/>
      <w:suff w:val="nothing"/>
      <w:lvlText w:val=""/>
      <w:lvlJc w:val="left"/>
      <w:pPr>
        <w:ind w:left="0" w:firstLine="0"/>
      </w:pPr>
      <w:rPr>
        <w:rFonts w:hint="eastAsia"/>
      </w:rPr>
    </w:lvl>
    <w:lvl w:ilvl="8" w:tentative="0">
      <w:start w:val="1"/>
      <w:numFmt w:val="none"/>
      <w:pStyle w:val="10"/>
      <w:suff w:val="nothing"/>
      <w:lvlText w:val=""/>
      <w:lvlJc w:val="left"/>
      <w:pPr>
        <w:ind w:left="0" w:firstLine="0"/>
      </w:pPr>
      <w:rPr>
        <w:rFonts w:hint="eastAsia"/>
      </w:rPr>
    </w:lvl>
  </w:abstractNum>
  <w:num w:numId="1">
    <w:abstractNumId w:val="14"/>
  </w:num>
  <w:num w:numId="2">
    <w:abstractNumId w:val="5"/>
  </w:num>
  <w:num w:numId="3">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7"/>
  </w:num>
  <w:num w:numId="5">
    <w:abstractNumId w:val="3"/>
  </w:num>
  <w:num w:numId="6">
    <w:abstractNumId w:val="6"/>
  </w:num>
  <w:num w:numId="7">
    <w:abstractNumId w:val="10"/>
  </w:num>
  <w:num w:numId="8">
    <w:abstractNumId w:val="0"/>
  </w:num>
  <w:num w:numId="9">
    <w:abstractNumId w:val="11"/>
  </w:num>
  <w:num w:numId="10">
    <w:abstractNumId w:val="8"/>
  </w:num>
  <w:num w:numId="11">
    <w:abstractNumId w:val="12"/>
  </w:num>
  <w:num w:numId="12">
    <w:abstractNumId w:val="13"/>
  </w:num>
  <w:num w:numId="13">
    <w:abstractNumId w:val="4"/>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4Y2I1MWJmYWUwMzUxNThmZjk2NjEzNjgxMTE2YmIifQ=="/>
  </w:docVars>
  <w:rsids>
    <w:rsidRoot w:val="00995459"/>
    <w:rsid w:val="000127AF"/>
    <w:rsid w:val="00024C3F"/>
    <w:rsid w:val="00025AED"/>
    <w:rsid w:val="00026123"/>
    <w:rsid w:val="00030D9E"/>
    <w:rsid w:val="00032D20"/>
    <w:rsid w:val="000400EB"/>
    <w:rsid w:val="00055E73"/>
    <w:rsid w:val="000642DD"/>
    <w:rsid w:val="00080B4A"/>
    <w:rsid w:val="000841AC"/>
    <w:rsid w:val="00085092"/>
    <w:rsid w:val="000924EA"/>
    <w:rsid w:val="00096180"/>
    <w:rsid w:val="00096556"/>
    <w:rsid w:val="000B7C71"/>
    <w:rsid w:val="000D1D0F"/>
    <w:rsid w:val="000D1FA1"/>
    <w:rsid w:val="000D51C5"/>
    <w:rsid w:val="000E26F2"/>
    <w:rsid w:val="000F3705"/>
    <w:rsid w:val="00123612"/>
    <w:rsid w:val="00133198"/>
    <w:rsid w:val="001375D0"/>
    <w:rsid w:val="0014049A"/>
    <w:rsid w:val="001527EC"/>
    <w:rsid w:val="00163002"/>
    <w:rsid w:val="00180D44"/>
    <w:rsid w:val="0018455A"/>
    <w:rsid w:val="001941F4"/>
    <w:rsid w:val="001A5C2F"/>
    <w:rsid w:val="001A5E8E"/>
    <w:rsid w:val="001A605F"/>
    <w:rsid w:val="001A7410"/>
    <w:rsid w:val="001B31CD"/>
    <w:rsid w:val="001C5149"/>
    <w:rsid w:val="001D1C98"/>
    <w:rsid w:val="001D691D"/>
    <w:rsid w:val="001E61FC"/>
    <w:rsid w:val="001F1C77"/>
    <w:rsid w:val="001F3A98"/>
    <w:rsid w:val="001F3BE9"/>
    <w:rsid w:val="00201D92"/>
    <w:rsid w:val="00211E0F"/>
    <w:rsid w:val="002153E8"/>
    <w:rsid w:val="0021667F"/>
    <w:rsid w:val="00232223"/>
    <w:rsid w:val="00237A4A"/>
    <w:rsid w:val="002419DE"/>
    <w:rsid w:val="002475C2"/>
    <w:rsid w:val="002575B0"/>
    <w:rsid w:val="00261ED8"/>
    <w:rsid w:val="0028366A"/>
    <w:rsid w:val="00287D5E"/>
    <w:rsid w:val="002B1C3E"/>
    <w:rsid w:val="002B5D88"/>
    <w:rsid w:val="002C0684"/>
    <w:rsid w:val="002C0F57"/>
    <w:rsid w:val="002C7DD5"/>
    <w:rsid w:val="002E358F"/>
    <w:rsid w:val="002E48FF"/>
    <w:rsid w:val="002F466F"/>
    <w:rsid w:val="003053C3"/>
    <w:rsid w:val="00305CE7"/>
    <w:rsid w:val="00306FA9"/>
    <w:rsid w:val="00326D97"/>
    <w:rsid w:val="0033454F"/>
    <w:rsid w:val="00344458"/>
    <w:rsid w:val="00367219"/>
    <w:rsid w:val="003835F1"/>
    <w:rsid w:val="00384B3E"/>
    <w:rsid w:val="0039289B"/>
    <w:rsid w:val="00395389"/>
    <w:rsid w:val="003955A2"/>
    <w:rsid w:val="003C0A72"/>
    <w:rsid w:val="003C553B"/>
    <w:rsid w:val="003C6730"/>
    <w:rsid w:val="003D449F"/>
    <w:rsid w:val="003E68C6"/>
    <w:rsid w:val="003F200C"/>
    <w:rsid w:val="003F5BDD"/>
    <w:rsid w:val="004059F9"/>
    <w:rsid w:val="004102FB"/>
    <w:rsid w:val="004112FE"/>
    <w:rsid w:val="00413FA0"/>
    <w:rsid w:val="00417437"/>
    <w:rsid w:val="00420702"/>
    <w:rsid w:val="004301AD"/>
    <w:rsid w:val="00437CF6"/>
    <w:rsid w:val="00466DF1"/>
    <w:rsid w:val="0047291D"/>
    <w:rsid w:val="00475CD8"/>
    <w:rsid w:val="004831DC"/>
    <w:rsid w:val="004908A3"/>
    <w:rsid w:val="00491D1E"/>
    <w:rsid w:val="004A1F7B"/>
    <w:rsid w:val="004B0551"/>
    <w:rsid w:val="004B23E8"/>
    <w:rsid w:val="004C4C88"/>
    <w:rsid w:val="004D0C57"/>
    <w:rsid w:val="004D70CB"/>
    <w:rsid w:val="004D7B4F"/>
    <w:rsid w:val="004E38A8"/>
    <w:rsid w:val="004E3B47"/>
    <w:rsid w:val="004E79FA"/>
    <w:rsid w:val="004F5EB5"/>
    <w:rsid w:val="004F6877"/>
    <w:rsid w:val="0050464F"/>
    <w:rsid w:val="00511493"/>
    <w:rsid w:val="0052049C"/>
    <w:rsid w:val="00520624"/>
    <w:rsid w:val="00523CB1"/>
    <w:rsid w:val="005263E0"/>
    <w:rsid w:val="00533764"/>
    <w:rsid w:val="00536158"/>
    <w:rsid w:val="00557217"/>
    <w:rsid w:val="005640D6"/>
    <w:rsid w:val="00570804"/>
    <w:rsid w:val="005753D0"/>
    <w:rsid w:val="00577F37"/>
    <w:rsid w:val="00580399"/>
    <w:rsid w:val="005A5BF8"/>
    <w:rsid w:val="005B004C"/>
    <w:rsid w:val="005C466B"/>
    <w:rsid w:val="005D4DF1"/>
    <w:rsid w:val="005F0918"/>
    <w:rsid w:val="00603190"/>
    <w:rsid w:val="0062781C"/>
    <w:rsid w:val="00632287"/>
    <w:rsid w:val="00645214"/>
    <w:rsid w:val="006460CA"/>
    <w:rsid w:val="0066185A"/>
    <w:rsid w:val="00661ECE"/>
    <w:rsid w:val="006655F0"/>
    <w:rsid w:val="0066708F"/>
    <w:rsid w:val="006760DB"/>
    <w:rsid w:val="00676901"/>
    <w:rsid w:val="006911F9"/>
    <w:rsid w:val="00691303"/>
    <w:rsid w:val="006932D0"/>
    <w:rsid w:val="0069461C"/>
    <w:rsid w:val="00694A35"/>
    <w:rsid w:val="006A370D"/>
    <w:rsid w:val="006A55A7"/>
    <w:rsid w:val="006B0842"/>
    <w:rsid w:val="006C18F9"/>
    <w:rsid w:val="006D4532"/>
    <w:rsid w:val="006E2667"/>
    <w:rsid w:val="006E3139"/>
    <w:rsid w:val="006E5351"/>
    <w:rsid w:val="006F2A92"/>
    <w:rsid w:val="007207F0"/>
    <w:rsid w:val="00755E17"/>
    <w:rsid w:val="00767302"/>
    <w:rsid w:val="00770F91"/>
    <w:rsid w:val="00771A0E"/>
    <w:rsid w:val="00777C5C"/>
    <w:rsid w:val="007802D3"/>
    <w:rsid w:val="007814E4"/>
    <w:rsid w:val="00786FA9"/>
    <w:rsid w:val="007A29B1"/>
    <w:rsid w:val="007B49F7"/>
    <w:rsid w:val="007C4F5C"/>
    <w:rsid w:val="007D017F"/>
    <w:rsid w:val="007E2720"/>
    <w:rsid w:val="007F2FFE"/>
    <w:rsid w:val="00802F0F"/>
    <w:rsid w:val="00816B6B"/>
    <w:rsid w:val="008202E0"/>
    <w:rsid w:val="00821B03"/>
    <w:rsid w:val="00822E91"/>
    <w:rsid w:val="00826FF3"/>
    <w:rsid w:val="008277A0"/>
    <w:rsid w:val="00832AD9"/>
    <w:rsid w:val="008714B0"/>
    <w:rsid w:val="0087436D"/>
    <w:rsid w:val="00882E35"/>
    <w:rsid w:val="008854A3"/>
    <w:rsid w:val="00885FED"/>
    <w:rsid w:val="008A2F3C"/>
    <w:rsid w:val="008A7CF0"/>
    <w:rsid w:val="008B3854"/>
    <w:rsid w:val="008E3CDA"/>
    <w:rsid w:val="008F248A"/>
    <w:rsid w:val="00904F48"/>
    <w:rsid w:val="0091002C"/>
    <w:rsid w:val="00915EFF"/>
    <w:rsid w:val="009235C5"/>
    <w:rsid w:val="00925FF6"/>
    <w:rsid w:val="00932782"/>
    <w:rsid w:val="00951C73"/>
    <w:rsid w:val="00955CD9"/>
    <w:rsid w:val="00964DDC"/>
    <w:rsid w:val="00970520"/>
    <w:rsid w:val="00976A78"/>
    <w:rsid w:val="009868E5"/>
    <w:rsid w:val="00987762"/>
    <w:rsid w:val="009927C4"/>
    <w:rsid w:val="00995459"/>
    <w:rsid w:val="009A4641"/>
    <w:rsid w:val="009A53B0"/>
    <w:rsid w:val="009B64F0"/>
    <w:rsid w:val="009E70CD"/>
    <w:rsid w:val="009E746D"/>
    <w:rsid w:val="009F0391"/>
    <w:rsid w:val="009F7452"/>
    <w:rsid w:val="00A01CE1"/>
    <w:rsid w:val="00A055F8"/>
    <w:rsid w:val="00A0725D"/>
    <w:rsid w:val="00A14438"/>
    <w:rsid w:val="00A336BA"/>
    <w:rsid w:val="00A36BD4"/>
    <w:rsid w:val="00A372B6"/>
    <w:rsid w:val="00A45D5C"/>
    <w:rsid w:val="00A55E85"/>
    <w:rsid w:val="00A57DFD"/>
    <w:rsid w:val="00A83362"/>
    <w:rsid w:val="00A907BA"/>
    <w:rsid w:val="00AA50F3"/>
    <w:rsid w:val="00AB5A49"/>
    <w:rsid w:val="00AC0A46"/>
    <w:rsid w:val="00AD09E0"/>
    <w:rsid w:val="00AE2A6E"/>
    <w:rsid w:val="00AE41C0"/>
    <w:rsid w:val="00AF0B46"/>
    <w:rsid w:val="00AF19EE"/>
    <w:rsid w:val="00AF225B"/>
    <w:rsid w:val="00AF2C1C"/>
    <w:rsid w:val="00AF2E09"/>
    <w:rsid w:val="00B02722"/>
    <w:rsid w:val="00B106FA"/>
    <w:rsid w:val="00B2778A"/>
    <w:rsid w:val="00B35C0D"/>
    <w:rsid w:val="00B37C04"/>
    <w:rsid w:val="00B41724"/>
    <w:rsid w:val="00B55C94"/>
    <w:rsid w:val="00B60132"/>
    <w:rsid w:val="00B61897"/>
    <w:rsid w:val="00B75BF3"/>
    <w:rsid w:val="00B85511"/>
    <w:rsid w:val="00BA006F"/>
    <w:rsid w:val="00BA5850"/>
    <w:rsid w:val="00BB246D"/>
    <w:rsid w:val="00BC097A"/>
    <w:rsid w:val="00BD5F0F"/>
    <w:rsid w:val="00BE796F"/>
    <w:rsid w:val="00BF2A00"/>
    <w:rsid w:val="00C05E82"/>
    <w:rsid w:val="00C11FBE"/>
    <w:rsid w:val="00C21848"/>
    <w:rsid w:val="00C41A00"/>
    <w:rsid w:val="00C46B54"/>
    <w:rsid w:val="00C5391D"/>
    <w:rsid w:val="00C54F79"/>
    <w:rsid w:val="00C62729"/>
    <w:rsid w:val="00C630A4"/>
    <w:rsid w:val="00C82802"/>
    <w:rsid w:val="00C87817"/>
    <w:rsid w:val="00C92F9D"/>
    <w:rsid w:val="00C973C6"/>
    <w:rsid w:val="00CB75A9"/>
    <w:rsid w:val="00CC116D"/>
    <w:rsid w:val="00CC6448"/>
    <w:rsid w:val="00CC74C5"/>
    <w:rsid w:val="00CD6B68"/>
    <w:rsid w:val="00CD7A3F"/>
    <w:rsid w:val="00CE535D"/>
    <w:rsid w:val="00CF0F16"/>
    <w:rsid w:val="00CF266B"/>
    <w:rsid w:val="00CF4A76"/>
    <w:rsid w:val="00CF5944"/>
    <w:rsid w:val="00D04E6F"/>
    <w:rsid w:val="00D05DB8"/>
    <w:rsid w:val="00D0689F"/>
    <w:rsid w:val="00D0796E"/>
    <w:rsid w:val="00D12A5B"/>
    <w:rsid w:val="00D206E7"/>
    <w:rsid w:val="00D220ED"/>
    <w:rsid w:val="00D230DA"/>
    <w:rsid w:val="00D31000"/>
    <w:rsid w:val="00D36DC1"/>
    <w:rsid w:val="00D455CB"/>
    <w:rsid w:val="00D47B61"/>
    <w:rsid w:val="00D56BD1"/>
    <w:rsid w:val="00D66F5D"/>
    <w:rsid w:val="00D704FB"/>
    <w:rsid w:val="00D7639D"/>
    <w:rsid w:val="00D80C36"/>
    <w:rsid w:val="00D85CAA"/>
    <w:rsid w:val="00D91EAD"/>
    <w:rsid w:val="00D93627"/>
    <w:rsid w:val="00D97437"/>
    <w:rsid w:val="00DA2C7A"/>
    <w:rsid w:val="00DA6B33"/>
    <w:rsid w:val="00DC4AD2"/>
    <w:rsid w:val="00DD3B91"/>
    <w:rsid w:val="00DD7555"/>
    <w:rsid w:val="00E027E9"/>
    <w:rsid w:val="00E07B13"/>
    <w:rsid w:val="00E16C64"/>
    <w:rsid w:val="00E17B79"/>
    <w:rsid w:val="00E215DA"/>
    <w:rsid w:val="00E25BA1"/>
    <w:rsid w:val="00E322DB"/>
    <w:rsid w:val="00E3336E"/>
    <w:rsid w:val="00E37400"/>
    <w:rsid w:val="00E4322B"/>
    <w:rsid w:val="00E4418D"/>
    <w:rsid w:val="00E50FF2"/>
    <w:rsid w:val="00E538AE"/>
    <w:rsid w:val="00E9383A"/>
    <w:rsid w:val="00E97614"/>
    <w:rsid w:val="00EA3397"/>
    <w:rsid w:val="00EA5690"/>
    <w:rsid w:val="00EA6E2E"/>
    <w:rsid w:val="00EB745B"/>
    <w:rsid w:val="00EB7655"/>
    <w:rsid w:val="00EB7A1C"/>
    <w:rsid w:val="00EC1086"/>
    <w:rsid w:val="00EE191B"/>
    <w:rsid w:val="00EE6133"/>
    <w:rsid w:val="00EE7B4E"/>
    <w:rsid w:val="00F05C72"/>
    <w:rsid w:val="00F064BE"/>
    <w:rsid w:val="00F12DFA"/>
    <w:rsid w:val="00F16E76"/>
    <w:rsid w:val="00F22002"/>
    <w:rsid w:val="00F26415"/>
    <w:rsid w:val="00F330FD"/>
    <w:rsid w:val="00F356ED"/>
    <w:rsid w:val="00F41F40"/>
    <w:rsid w:val="00F45921"/>
    <w:rsid w:val="00F476E0"/>
    <w:rsid w:val="00F534D6"/>
    <w:rsid w:val="00F5592C"/>
    <w:rsid w:val="00F5593B"/>
    <w:rsid w:val="00F559C7"/>
    <w:rsid w:val="00F6201A"/>
    <w:rsid w:val="00F83CF0"/>
    <w:rsid w:val="00F87F9E"/>
    <w:rsid w:val="00F90E81"/>
    <w:rsid w:val="00F91051"/>
    <w:rsid w:val="00F94A80"/>
    <w:rsid w:val="00FB3C80"/>
    <w:rsid w:val="00FB5629"/>
    <w:rsid w:val="00FB71C8"/>
    <w:rsid w:val="00FC0D6D"/>
    <w:rsid w:val="00FC1F8A"/>
    <w:rsid w:val="00FC57CB"/>
    <w:rsid w:val="00FC6EF0"/>
    <w:rsid w:val="00FD0AF6"/>
    <w:rsid w:val="00FD252B"/>
    <w:rsid w:val="00FE6600"/>
    <w:rsid w:val="00FF489F"/>
    <w:rsid w:val="00FF4EB6"/>
    <w:rsid w:val="014F03EF"/>
    <w:rsid w:val="01973B02"/>
    <w:rsid w:val="01BD17FD"/>
    <w:rsid w:val="03C570EA"/>
    <w:rsid w:val="04915947"/>
    <w:rsid w:val="0513252B"/>
    <w:rsid w:val="05404C1F"/>
    <w:rsid w:val="05860529"/>
    <w:rsid w:val="05E11832"/>
    <w:rsid w:val="064C75F3"/>
    <w:rsid w:val="06930D7E"/>
    <w:rsid w:val="06A80C17"/>
    <w:rsid w:val="06CF2BA7"/>
    <w:rsid w:val="07281204"/>
    <w:rsid w:val="079E1E90"/>
    <w:rsid w:val="088A297D"/>
    <w:rsid w:val="08D244CF"/>
    <w:rsid w:val="08FB62D7"/>
    <w:rsid w:val="09BA590B"/>
    <w:rsid w:val="09D50338"/>
    <w:rsid w:val="0C166649"/>
    <w:rsid w:val="0DFC20C3"/>
    <w:rsid w:val="0F5F5CA1"/>
    <w:rsid w:val="0F7B3747"/>
    <w:rsid w:val="11B42D7F"/>
    <w:rsid w:val="11C17AF6"/>
    <w:rsid w:val="124F6CB9"/>
    <w:rsid w:val="12667AE9"/>
    <w:rsid w:val="13FB20F4"/>
    <w:rsid w:val="13FD792A"/>
    <w:rsid w:val="14856C9A"/>
    <w:rsid w:val="14AC31F7"/>
    <w:rsid w:val="1523560A"/>
    <w:rsid w:val="17B202F1"/>
    <w:rsid w:val="18125F04"/>
    <w:rsid w:val="193172B0"/>
    <w:rsid w:val="1CFD4D4B"/>
    <w:rsid w:val="1D6E3D06"/>
    <w:rsid w:val="1D9D258E"/>
    <w:rsid w:val="1F062033"/>
    <w:rsid w:val="1FB57B5F"/>
    <w:rsid w:val="21127DD7"/>
    <w:rsid w:val="21EA32DB"/>
    <w:rsid w:val="248E0150"/>
    <w:rsid w:val="254B2DFF"/>
    <w:rsid w:val="257732BD"/>
    <w:rsid w:val="25D86356"/>
    <w:rsid w:val="25EB42DB"/>
    <w:rsid w:val="270A6EB4"/>
    <w:rsid w:val="27CB6172"/>
    <w:rsid w:val="28C77D7C"/>
    <w:rsid w:val="2B2E4587"/>
    <w:rsid w:val="2B634913"/>
    <w:rsid w:val="2C0D2669"/>
    <w:rsid w:val="2C4E0627"/>
    <w:rsid w:val="2CA4016A"/>
    <w:rsid w:val="2CF9108B"/>
    <w:rsid w:val="2D8D22B9"/>
    <w:rsid w:val="2DF9488D"/>
    <w:rsid w:val="30E63154"/>
    <w:rsid w:val="32391293"/>
    <w:rsid w:val="337065EC"/>
    <w:rsid w:val="34266333"/>
    <w:rsid w:val="366D746E"/>
    <w:rsid w:val="367B0963"/>
    <w:rsid w:val="36D430A9"/>
    <w:rsid w:val="36E508D2"/>
    <w:rsid w:val="38673F02"/>
    <w:rsid w:val="3914724D"/>
    <w:rsid w:val="3A255BB6"/>
    <w:rsid w:val="3A697741"/>
    <w:rsid w:val="3B992DDB"/>
    <w:rsid w:val="3BCD67D7"/>
    <w:rsid w:val="3C2B2378"/>
    <w:rsid w:val="3C7E6572"/>
    <w:rsid w:val="3D8175A7"/>
    <w:rsid w:val="3DEB3DC0"/>
    <w:rsid w:val="3E9C588C"/>
    <w:rsid w:val="40E44F98"/>
    <w:rsid w:val="411029F0"/>
    <w:rsid w:val="43032966"/>
    <w:rsid w:val="43EA78E4"/>
    <w:rsid w:val="4557299B"/>
    <w:rsid w:val="46470B66"/>
    <w:rsid w:val="48390EEA"/>
    <w:rsid w:val="48640F5F"/>
    <w:rsid w:val="48850CEB"/>
    <w:rsid w:val="48C34188"/>
    <w:rsid w:val="48D64E4B"/>
    <w:rsid w:val="4943506D"/>
    <w:rsid w:val="4A712A87"/>
    <w:rsid w:val="4B481EFF"/>
    <w:rsid w:val="4B9A2A5C"/>
    <w:rsid w:val="4C4D2A22"/>
    <w:rsid w:val="4CB1782C"/>
    <w:rsid w:val="4CB54B93"/>
    <w:rsid w:val="4CD35F5F"/>
    <w:rsid w:val="4E832772"/>
    <w:rsid w:val="4E880069"/>
    <w:rsid w:val="4F2F4650"/>
    <w:rsid w:val="511B6AD1"/>
    <w:rsid w:val="520E1EAB"/>
    <w:rsid w:val="524B540C"/>
    <w:rsid w:val="54411C07"/>
    <w:rsid w:val="58115C14"/>
    <w:rsid w:val="5A0F2F38"/>
    <w:rsid w:val="5FB505F4"/>
    <w:rsid w:val="623E1278"/>
    <w:rsid w:val="625A7327"/>
    <w:rsid w:val="62BE738D"/>
    <w:rsid w:val="63FA5826"/>
    <w:rsid w:val="640B3942"/>
    <w:rsid w:val="64C85E95"/>
    <w:rsid w:val="65A232E5"/>
    <w:rsid w:val="669058EF"/>
    <w:rsid w:val="68C7227C"/>
    <w:rsid w:val="6C381482"/>
    <w:rsid w:val="6CC2656C"/>
    <w:rsid w:val="6D51457E"/>
    <w:rsid w:val="70BF4688"/>
    <w:rsid w:val="70D169E7"/>
    <w:rsid w:val="713701BB"/>
    <w:rsid w:val="72873175"/>
    <w:rsid w:val="73FE47A6"/>
    <w:rsid w:val="74C34A5E"/>
    <w:rsid w:val="74F60B45"/>
    <w:rsid w:val="754168CD"/>
    <w:rsid w:val="757200A3"/>
    <w:rsid w:val="76492DDC"/>
    <w:rsid w:val="77AB07A1"/>
    <w:rsid w:val="783F1961"/>
    <w:rsid w:val="7ABA0507"/>
    <w:rsid w:val="7EE941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71"/>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72"/>
    <w:autoRedefine/>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autoRedefine/>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link w:val="74"/>
    <w:autoRedefine/>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75"/>
    <w:autoRedefine/>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76"/>
    <w:autoRedefine/>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77"/>
    <w:autoRedefine/>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78"/>
    <w:autoRedefine/>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58">
    <w:name w:val="Default Paragraph Font"/>
    <w:semiHidden/>
    <w:unhideWhenUsed/>
    <w:qFormat/>
    <w:uiPriority w:val="1"/>
  </w:style>
  <w:style w:type="table" w:default="1" w:styleId="55">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pPr>
      <w:ind w:left="1260"/>
      <w:jc w:val="left"/>
    </w:pPr>
    <w:rPr>
      <w:rFonts w:asciiTheme="minorHAnsi" w:eastAsiaTheme="minorHAnsi"/>
      <w:sz w:val="20"/>
      <w:szCs w:val="20"/>
    </w:rPr>
  </w:style>
  <w:style w:type="paragraph" w:styleId="12">
    <w:name w:val="Normal Indent"/>
    <w:basedOn w:val="1"/>
    <w:link w:val="83"/>
    <w:autoRedefine/>
    <w:qFormat/>
    <w:uiPriority w:val="0"/>
    <w:pPr>
      <w:ind w:firstLine="420"/>
    </w:pPr>
    <w:rPr>
      <w:szCs w:val="20"/>
    </w:rPr>
  </w:style>
  <w:style w:type="paragraph" w:styleId="13">
    <w:name w:val="caption"/>
    <w:basedOn w:val="1"/>
    <w:next w:val="1"/>
    <w:autoRedefine/>
    <w:qFormat/>
    <w:uiPriority w:val="0"/>
    <w:rPr>
      <w:rFonts w:ascii="Arial" w:hAnsi="Arial" w:eastAsia="黑体" w:cs="Arial"/>
      <w:sz w:val="20"/>
      <w:szCs w:val="20"/>
    </w:rPr>
  </w:style>
  <w:style w:type="paragraph" w:styleId="14">
    <w:name w:val="index 5"/>
    <w:basedOn w:val="1"/>
    <w:next w:val="1"/>
    <w:autoRedefine/>
    <w:qFormat/>
    <w:uiPriority w:val="0"/>
    <w:pPr>
      <w:widowControl/>
      <w:ind w:left="800" w:leftChars="800"/>
      <w:jc w:val="left"/>
    </w:pPr>
    <w:rPr>
      <w:kern w:val="0"/>
      <w:szCs w:val="20"/>
      <w:lang w:eastAsia="en-US"/>
    </w:rPr>
  </w:style>
  <w:style w:type="paragraph" w:styleId="15">
    <w:name w:val="List Bullet"/>
    <w:basedOn w:val="16"/>
    <w:autoRedefine/>
    <w:qFormat/>
    <w:uiPriority w:val="0"/>
    <w:pPr>
      <w:tabs>
        <w:tab w:val="left" w:pos="1470"/>
      </w:tabs>
      <w:spacing w:line="360" w:lineRule="auto"/>
      <w:ind w:left="1470" w:right="720" w:hanging="420" w:firstLineChars="0"/>
    </w:pPr>
    <w:rPr>
      <w:sz w:val="24"/>
      <w:lang w:eastAsia="zh-CN"/>
    </w:rPr>
  </w:style>
  <w:style w:type="paragraph" w:styleId="16">
    <w:name w:val="List"/>
    <w:basedOn w:val="1"/>
    <w:autoRedefine/>
    <w:qFormat/>
    <w:uiPriority w:val="0"/>
    <w:pPr>
      <w:widowControl/>
      <w:ind w:left="200" w:hanging="200" w:hangingChars="200"/>
      <w:jc w:val="left"/>
    </w:pPr>
    <w:rPr>
      <w:kern w:val="0"/>
      <w:sz w:val="20"/>
      <w:szCs w:val="20"/>
      <w:lang w:eastAsia="en-US"/>
    </w:rPr>
  </w:style>
  <w:style w:type="paragraph" w:styleId="17">
    <w:name w:val="Document Map"/>
    <w:basedOn w:val="1"/>
    <w:link w:val="84"/>
    <w:autoRedefine/>
    <w:qFormat/>
    <w:uiPriority w:val="0"/>
    <w:pPr>
      <w:shd w:val="clear" w:color="auto" w:fill="000080"/>
    </w:pPr>
  </w:style>
  <w:style w:type="paragraph" w:styleId="18">
    <w:name w:val="toa heading"/>
    <w:basedOn w:val="1"/>
    <w:next w:val="1"/>
    <w:autoRedefine/>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9">
    <w:name w:val="annotation text"/>
    <w:basedOn w:val="1"/>
    <w:link w:val="79"/>
    <w:autoRedefine/>
    <w:unhideWhenUsed/>
    <w:qFormat/>
    <w:uiPriority w:val="0"/>
    <w:pPr>
      <w:jc w:val="left"/>
    </w:pPr>
  </w:style>
  <w:style w:type="paragraph" w:styleId="20">
    <w:name w:val="Body Text 3"/>
    <w:basedOn w:val="1"/>
    <w:link w:val="85"/>
    <w:autoRedefine/>
    <w:unhideWhenUsed/>
    <w:qFormat/>
    <w:uiPriority w:val="0"/>
    <w:pPr>
      <w:widowControl/>
      <w:spacing w:after="120"/>
      <w:jc w:val="left"/>
    </w:pPr>
    <w:rPr>
      <w:kern w:val="0"/>
      <w:sz w:val="16"/>
      <w:szCs w:val="16"/>
      <w:lang w:eastAsia="en-US"/>
    </w:rPr>
  </w:style>
  <w:style w:type="paragraph" w:styleId="21">
    <w:name w:val="Body Text"/>
    <w:basedOn w:val="1"/>
    <w:link w:val="81"/>
    <w:autoRedefine/>
    <w:unhideWhenUsed/>
    <w:qFormat/>
    <w:uiPriority w:val="0"/>
    <w:pPr>
      <w:spacing w:after="120"/>
    </w:pPr>
  </w:style>
  <w:style w:type="paragraph" w:styleId="22">
    <w:name w:val="Body Text Indent"/>
    <w:basedOn w:val="1"/>
    <w:link w:val="86"/>
    <w:autoRedefine/>
    <w:qFormat/>
    <w:uiPriority w:val="0"/>
    <w:pPr>
      <w:ind w:left="540"/>
    </w:pPr>
    <w:rPr>
      <w:szCs w:val="20"/>
    </w:rPr>
  </w:style>
  <w:style w:type="paragraph" w:styleId="23">
    <w:name w:val="Block Text"/>
    <w:basedOn w:val="1"/>
    <w:autoRedefine/>
    <w:qFormat/>
    <w:uiPriority w:val="0"/>
    <w:pPr>
      <w:tabs>
        <w:tab w:val="left" w:pos="360"/>
        <w:tab w:val="left" w:pos="900"/>
      </w:tabs>
      <w:spacing w:line="360" w:lineRule="auto"/>
      <w:ind w:left="359" w:leftChars="171" w:right="420" w:rightChars="200" w:firstLine="1"/>
    </w:pPr>
    <w:rPr>
      <w:rFonts w:ascii="宋体" w:hAnsi="宋体"/>
      <w:sz w:val="24"/>
    </w:rPr>
  </w:style>
  <w:style w:type="paragraph" w:styleId="24">
    <w:name w:val="index 4"/>
    <w:basedOn w:val="1"/>
    <w:next w:val="1"/>
    <w:autoRedefine/>
    <w:qFormat/>
    <w:uiPriority w:val="0"/>
    <w:pPr>
      <w:widowControl/>
      <w:ind w:left="600" w:leftChars="600"/>
      <w:jc w:val="left"/>
    </w:pPr>
    <w:rPr>
      <w:kern w:val="0"/>
      <w:szCs w:val="20"/>
      <w:lang w:eastAsia="en-US"/>
    </w:rPr>
  </w:style>
  <w:style w:type="paragraph" w:styleId="25">
    <w:name w:val="toc 5"/>
    <w:basedOn w:val="1"/>
    <w:next w:val="1"/>
    <w:autoRedefine/>
    <w:qFormat/>
    <w:uiPriority w:val="39"/>
    <w:pPr>
      <w:ind w:left="840"/>
      <w:jc w:val="left"/>
    </w:pPr>
    <w:rPr>
      <w:rFonts w:asciiTheme="minorHAnsi" w:eastAsiaTheme="minorHAnsi"/>
      <w:sz w:val="20"/>
      <w:szCs w:val="20"/>
    </w:rPr>
  </w:style>
  <w:style w:type="paragraph" w:styleId="26">
    <w:name w:val="toc 3"/>
    <w:basedOn w:val="1"/>
    <w:next w:val="1"/>
    <w:autoRedefine/>
    <w:qFormat/>
    <w:uiPriority w:val="39"/>
    <w:pPr>
      <w:spacing w:line="360" w:lineRule="exact"/>
      <w:ind w:left="420"/>
      <w:jc w:val="left"/>
    </w:pPr>
    <w:rPr>
      <w:rFonts w:asciiTheme="minorHAnsi"/>
      <w:szCs w:val="20"/>
    </w:rPr>
  </w:style>
  <w:style w:type="paragraph" w:styleId="27">
    <w:name w:val="Plain Text"/>
    <w:basedOn w:val="1"/>
    <w:link w:val="88"/>
    <w:autoRedefine/>
    <w:qFormat/>
    <w:uiPriority w:val="0"/>
    <w:rPr>
      <w:rFonts w:ascii="宋体" w:hAnsi="Courier New"/>
      <w:szCs w:val="20"/>
    </w:rPr>
  </w:style>
  <w:style w:type="paragraph" w:styleId="28">
    <w:name w:val="toc 8"/>
    <w:basedOn w:val="1"/>
    <w:next w:val="1"/>
    <w:autoRedefine/>
    <w:qFormat/>
    <w:uiPriority w:val="39"/>
    <w:pPr>
      <w:ind w:left="1470"/>
      <w:jc w:val="left"/>
    </w:pPr>
    <w:rPr>
      <w:rFonts w:asciiTheme="minorHAnsi" w:eastAsiaTheme="minorHAnsi"/>
      <w:sz w:val="20"/>
      <w:szCs w:val="20"/>
    </w:rPr>
  </w:style>
  <w:style w:type="paragraph" w:styleId="29">
    <w:name w:val="index 3"/>
    <w:basedOn w:val="1"/>
    <w:next w:val="1"/>
    <w:autoRedefine/>
    <w:qFormat/>
    <w:uiPriority w:val="0"/>
    <w:pPr>
      <w:widowControl/>
      <w:ind w:left="400" w:leftChars="400"/>
      <w:jc w:val="left"/>
    </w:pPr>
    <w:rPr>
      <w:kern w:val="0"/>
      <w:sz w:val="24"/>
      <w:szCs w:val="20"/>
      <w:lang w:eastAsia="en-US"/>
    </w:rPr>
  </w:style>
  <w:style w:type="paragraph" w:styleId="30">
    <w:name w:val="Date"/>
    <w:basedOn w:val="1"/>
    <w:next w:val="1"/>
    <w:link w:val="89"/>
    <w:autoRedefine/>
    <w:qFormat/>
    <w:uiPriority w:val="0"/>
    <w:pPr>
      <w:spacing w:line="360" w:lineRule="auto"/>
      <w:ind w:left="100" w:leftChars="2500"/>
    </w:pPr>
    <w:rPr>
      <w:rFonts w:ascii="宋体" w:hAnsi="宋体"/>
      <w:kern w:val="0"/>
      <w:sz w:val="24"/>
      <w:lang w:val="en-GB"/>
    </w:rPr>
  </w:style>
  <w:style w:type="paragraph" w:styleId="31">
    <w:name w:val="Body Text Indent 2"/>
    <w:basedOn w:val="1"/>
    <w:link w:val="90"/>
    <w:autoRedefine/>
    <w:qFormat/>
    <w:uiPriority w:val="0"/>
    <w:pPr>
      <w:spacing w:after="120" w:line="480" w:lineRule="auto"/>
      <w:ind w:left="420" w:leftChars="200"/>
    </w:pPr>
  </w:style>
  <w:style w:type="paragraph" w:styleId="32">
    <w:name w:val="endnote text"/>
    <w:basedOn w:val="1"/>
    <w:link w:val="91"/>
    <w:autoRedefine/>
    <w:qFormat/>
    <w:uiPriority w:val="0"/>
    <w:pPr>
      <w:widowControl/>
      <w:snapToGrid w:val="0"/>
      <w:jc w:val="left"/>
    </w:pPr>
    <w:rPr>
      <w:kern w:val="0"/>
      <w:sz w:val="20"/>
      <w:szCs w:val="20"/>
      <w:lang w:eastAsia="en-US"/>
    </w:rPr>
  </w:style>
  <w:style w:type="paragraph" w:styleId="33">
    <w:name w:val="Balloon Text"/>
    <w:basedOn w:val="1"/>
    <w:link w:val="92"/>
    <w:autoRedefine/>
    <w:qFormat/>
    <w:uiPriority w:val="99"/>
    <w:rPr>
      <w:sz w:val="18"/>
      <w:szCs w:val="18"/>
    </w:rPr>
  </w:style>
  <w:style w:type="paragraph" w:styleId="34">
    <w:name w:val="footer"/>
    <w:basedOn w:val="1"/>
    <w:link w:val="69"/>
    <w:autoRedefine/>
    <w:unhideWhenUsed/>
    <w:qFormat/>
    <w:uiPriority w:val="99"/>
    <w:pPr>
      <w:tabs>
        <w:tab w:val="center" w:pos="4153"/>
        <w:tab w:val="right" w:pos="8306"/>
      </w:tabs>
      <w:snapToGrid w:val="0"/>
      <w:jc w:val="left"/>
    </w:pPr>
    <w:rPr>
      <w:sz w:val="18"/>
      <w:szCs w:val="18"/>
    </w:rPr>
  </w:style>
  <w:style w:type="paragraph" w:styleId="35">
    <w:name w:val="header"/>
    <w:basedOn w:val="1"/>
    <w:link w:val="6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autoRedefine/>
    <w:qFormat/>
    <w:uiPriority w:val="39"/>
    <w:pPr>
      <w:spacing w:line="360" w:lineRule="exact"/>
      <w:jc w:val="left"/>
    </w:pPr>
    <w:rPr>
      <w:rFonts w:asciiTheme="minorHAnsi"/>
      <w:b/>
      <w:bCs/>
      <w:iCs/>
    </w:rPr>
  </w:style>
  <w:style w:type="paragraph" w:styleId="37">
    <w:name w:val="toc 4"/>
    <w:basedOn w:val="1"/>
    <w:next w:val="1"/>
    <w:autoRedefine/>
    <w:qFormat/>
    <w:uiPriority w:val="39"/>
    <w:pPr>
      <w:spacing w:line="360" w:lineRule="exact"/>
      <w:ind w:left="629"/>
      <w:jc w:val="left"/>
    </w:pPr>
    <w:rPr>
      <w:rFonts w:asciiTheme="minorHAnsi"/>
      <w:szCs w:val="20"/>
    </w:rPr>
  </w:style>
  <w:style w:type="paragraph" w:styleId="38">
    <w:name w:val="index heading"/>
    <w:basedOn w:val="1"/>
    <w:next w:val="39"/>
    <w:autoRedefine/>
    <w:qFormat/>
    <w:uiPriority w:val="0"/>
  </w:style>
  <w:style w:type="paragraph" w:styleId="39">
    <w:name w:val="index 1"/>
    <w:basedOn w:val="1"/>
    <w:next w:val="1"/>
    <w:autoRedefine/>
    <w:unhideWhenUsed/>
    <w:qFormat/>
    <w:uiPriority w:val="0"/>
  </w:style>
  <w:style w:type="paragraph" w:styleId="40">
    <w:name w:val="Subtitle"/>
    <w:basedOn w:val="1"/>
    <w:next w:val="1"/>
    <w:link w:val="95"/>
    <w:autoRedefine/>
    <w:qFormat/>
    <w:uiPriority w:val="0"/>
    <w:pPr>
      <w:spacing w:before="240" w:after="60" w:line="312" w:lineRule="auto"/>
      <w:jc w:val="center"/>
      <w:outlineLvl w:val="1"/>
    </w:pPr>
    <w:rPr>
      <w:rFonts w:ascii="Cambria" w:hAnsi="Cambria"/>
      <w:b/>
      <w:bCs/>
      <w:kern w:val="28"/>
      <w:sz w:val="32"/>
      <w:szCs w:val="32"/>
    </w:rPr>
  </w:style>
  <w:style w:type="paragraph" w:styleId="41">
    <w:name w:val="footnote text"/>
    <w:basedOn w:val="1"/>
    <w:link w:val="96"/>
    <w:autoRedefine/>
    <w:qFormat/>
    <w:uiPriority w:val="0"/>
    <w:pPr>
      <w:snapToGrid w:val="0"/>
      <w:spacing w:line="360" w:lineRule="auto"/>
      <w:jc w:val="left"/>
    </w:pPr>
    <w:rPr>
      <w:bCs/>
      <w:sz w:val="18"/>
      <w:szCs w:val="18"/>
    </w:rPr>
  </w:style>
  <w:style w:type="paragraph" w:styleId="42">
    <w:name w:val="toc 6"/>
    <w:basedOn w:val="1"/>
    <w:next w:val="1"/>
    <w:autoRedefine/>
    <w:qFormat/>
    <w:uiPriority w:val="39"/>
    <w:pPr>
      <w:ind w:left="1050"/>
      <w:jc w:val="left"/>
    </w:pPr>
    <w:rPr>
      <w:rFonts w:asciiTheme="minorHAnsi" w:eastAsiaTheme="minorHAnsi"/>
      <w:sz w:val="20"/>
      <w:szCs w:val="20"/>
    </w:rPr>
  </w:style>
  <w:style w:type="paragraph" w:styleId="43">
    <w:name w:val="Body Text Indent 3"/>
    <w:basedOn w:val="1"/>
    <w:link w:val="97"/>
    <w:autoRedefine/>
    <w:qFormat/>
    <w:uiPriority w:val="0"/>
    <w:pPr>
      <w:spacing w:after="120"/>
      <w:ind w:left="420" w:leftChars="200"/>
    </w:pPr>
    <w:rPr>
      <w:sz w:val="16"/>
      <w:szCs w:val="16"/>
    </w:rPr>
  </w:style>
  <w:style w:type="paragraph" w:styleId="44">
    <w:name w:val="table of figures"/>
    <w:basedOn w:val="1"/>
    <w:next w:val="1"/>
    <w:autoRedefine/>
    <w:qFormat/>
    <w:uiPriority w:val="0"/>
    <w:pPr>
      <w:ind w:left="200" w:leftChars="200" w:hanging="200" w:hangingChars="200"/>
    </w:pPr>
  </w:style>
  <w:style w:type="paragraph" w:styleId="45">
    <w:name w:val="toc 2"/>
    <w:basedOn w:val="1"/>
    <w:next w:val="1"/>
    <w:autoRedefine/>
    <w:qFormat/>
    <w:uiPriority w:val="39"/>
    <w:pPr>
      <w:spacing w:line="360" w:lineRule="exact"/>
      <w:ind w:left="210"/>
      <w:jc w:val="left"/>
    </w:pPr>
    <w:rPr>
      <w:rFonts w:asciiTheme="minorHAnsi"/>
      <w:bCs/>
      <w:szCs w:val="22"/>
    </w:rPr>
  </w:style>
  <w:style w:type="paragraph" w:styleId="46">
    <w:name w:val="toc 9"/>
    <w:basedOn w:val="1"/>
    <w:next w:val="1"/>
    <w:autoRedefine/>
    <w:qFormat/>
    <w:uiPriority w:val="39"/>
    <w:pPr>
      <w:ind w:left="1680"/>
      <w:jc w:val="left"/>
    </w:pPr>
    <w:rPr>
      <w:rFonts w:asciiTheme="minorHAnsi" w:eastAsiaTheme="minorHAnsi"/>
      <w:sz w:val="20"/>
      <w:szCs w:val="20"/>
    </w:rPr>
  </w:style>
  <w:style w:type="paragraph" w:styleId="47">
    <w:name w:val="Body Text 2"/>
    <w:basedOn w:val="1"/>
    <w:link w:val="98"/>
    <w:autoRedefine/>
    <w:qFormat/>
    <w:uiPriority w:val="0"/>
    <w:rPr>
      <w:sz w:val="24"/>
      <w:szCs w:val="20"/>
    </w:rPr>
  </w:style>
  <w:style w:type="paragraph" w:styleId="48">
    <w:name w:val="HTML Preformatted"/>
    <w:basedOn w:val="1"/>
    <w:link w:val="9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000000"/>
      <w:kern w:val="0"/>
      <w:szCs w:val="20"/>
    </w:rPr>
  </w:style>
  <w:style w:type="paragraph" w:styleId="49">
    <w:name w:val="Normal (Web)"/>
    <w:basedOn w:val="1"/>
    <w:link w:val="100"/>
    <w:autoRedefine/>
    <w:qFormat/>
    <w:uiPriority w:val="99"/>
    <w:pPr>
      <w:widowControl/>
      <w:spacing w:before="100" w:beforeAutospacing="1" w:after="100" w:afterAutospacing="1"/>
      <w:jc w:val="left"/>
    </w:pPr>
    <w:rPr>
      <w:rFonts w:ascii="宋体" w:hAnsi="宋体"/>
      <w:kern w:val="0"/>
      <w:sz w:val="24"/>
    </w:rPr>
  </w:style>
  <w:style w:type="paragraph" w:styleId="50">
    <w:name w:val="index 2"/>
    <w:basedOn w:val="1"/>
    <w:next w:val="1"/>
    <w:autoRedefine/>
    <w:qFormat/>
    <w:uiPriority w:val="0"/>
    <w:pPr>
      <w:widowControl/>
      <w:ind w:left="200" w:leftChars="200"/>
      <w:jc w:val="left"/>
    </w:pPr>
    <w:rPr>
      <w:b/>
      <w:kern w:val="0"/>
      <w:sz w:val="24"/>
      <w:szCs w:val="20"/>
      <w:lang w:eastAsia="en-US"/>
    </w:rPr>
  </w:style>
  <w:style w:type="paragraph" w:styleId="51">
    <w:name w:val="Title"/>
    <w:basedOn w:val="1"/>
    <w:link w:val="101"/>
    <w:autoRedefine/>
    <w:qFormat/>
    <w:uiPriority w:val="0"/>
    <w:pPr>
      <w:adjustRightInd w:val="0"/>
      <w:snapToGrid w:val="0"/>
      <w:spacing w:before="240" w:after="60"/>
      <w:jc w:val="center"/>
      <w:outlineLvl w:val="0"/>
    </w:pPr>
    <w:rPr>
      <w:rFonts w:eastAsia="方正小标宋简体" w:cs="Arial"/>
      <w:bCs/>
      <w:sz w:val="44"/>
      <w:szCs w:val="32"/>
    </w:rPr>
  </w:style>
  <w:style w:type="paragraph" w:styleId="52">
    <w:name w:val="annotation subject"/>
    <w:basedOn w:val="19"/>
    <w:next w:val="19"/>
    <w:link w:val="80"/>
    <w:autoRedefine/>
    <w:qFormat/>
    <w:uiPriority w:val="99"/>
    <w:rPr>
      <w:b/>
      <w:bCs/>
    </w:rPr>
  </w:style>
  <w:style w:type="paragraph" w:styleId="53">
    <w:name w:val="Body Text First Indent"/>
    <w:basedOn w:val="21"/>
    <w:link w:val="82"/>
    <w:autoRedefine/>
    <w:qFormat/>
    <w:uiPriority w:val="0"/>
    <w:pPr>
      <w:snapToGrid w:val="0"/>
      <w:spacing w:line="360" w:lineRule="auto"/>
      <w:ind w:firstLine="420" w:firstLineChars="100"/>
    </w:pPr>
    <w:rPr>
      <w:rFonts w:ascii="Arial" w:hAnsi="Arial"/>
      <w:bCs/>
      <w:color w:val="000000"/>
      <w:szCs w:val="21"/>
    </w:rPr>
  </w:style>
  <w:style w:type="paragraph" w:styleId="54">
    <w:name w:val="Body Text First Indent 2"/>
    <w:basedOn w:val="22"/>
    <w:link w:val="94"/>
    <w:autoRedefine/>
    <w:qFormat/>
    <w:uiPriority w:val="0"/>
    <w:pPr>
      <w:snapToGrid w:val="0"/>
      <w:spacing w:after="120" w:line="360" w:lineRule="auto"/>
      <w:ind w:left="420" w:leftChars="200" w:firstLine="420" w:firstLineChars="200"/>
    </w:pPr>
    <w:rPr>
      <w:bCs/>
      <w:szCs w:val="21"/>
    </w:rPr>
  </w:style>
  <w:style w:type="table" w:styleId="56">
    <w:name w:val="Table Grid"/>
    <w:basedOn w:val="55"/>
    <w:autoRedefine/>
    <w:qFormat/>
    <w:uiPriority w:val="9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7">
    <w:name w:val="Table Elegant"/>
    <w:basedOn w:val="55"/>
    <w:autoRedefine/>
    <w:qFormat/>
    <w:uiPriority w:val="0"/>
    <w:pPr>
      <w:widowControl w:val="0"/>
      <w:jc w:val="both"/>
    </w:pPr>
    <w:rPr>
      <w:rFonts w:ascii="Calibri" w:hAnsi="Calibri"/>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character" w:styleId="59">
    <w:name w:val="Strong"/>
    <w:autoRedefine/>
    <w:qFormat/>
    <w:uiPriority w:val="99"/>
    <w:rPr>
      <w:b/>
      <w:bCs/>
    </w:rPr>
  </w:style>
  <w:style w:type="character" w:styleId="60">
    <w:name w:val="endnote reference"/>
    <w:autoRedefine/>
    <w:qFormat/>
    <w:uiPriority w:val="0"/>
    <w:rPr>
      <w:vertAlign w:val="superscript"/>
    </w:rPr>
  </w:style>
  <w:style w:type="character" w:styleId="61">
    <w:name w:val="page number"/>
    <w:basedOn w:val="58"/>
    <w:autoRedefine/>
    <w:qFormat/>
    <w:uiPriority w:val="0"/>
  </w:style>
  <w:style w:type="character" w:styleId="62">
    <w:name w:val="FollowedHyperlink"/>
    <w:autoRedefine/>
    <w:qFormat/>
    <w:uiPriority w:val="99"/>
    <w:rPr>
      <w:color w:val="800080"/>
      <w:u w:val="single"/>
    </w:rPr>
  </w:style>
  <w:style w:type="character" w:styleId="63">
    <w:name w:val="Emphasis"/>
    <w:autoRedefine/>
    <w:qFormat/>
    <w:uiPriority w:val="0"/>
  </w:style>
  <w:style w:type="character" w:styleId="64">
    <w:name w:val="Hyperlink"/>
    <w:autoRedefine/>
    <w:qFormat/>
    <w:uiPriority w:val="99"/>
    <w:rPr>
      <w:color w:val="0000FF"/>
      <w:u w:val="single"/>
    </w:rPr>
  </w:style>
  <w:style w:type="character" w:styleId="65">
    <w:name w:val="annotation reference"/>
    <w:autoRedefine/>
    <w:qFormat/>
    <w:uiPriority w:val="0"/>
    <w:rPr>
      <w:sz w:val="21"/>
      <w:szCs w:val="21"/>
    </w:rPr>
  </w:style>
  <w:style w:type="character" w:styleId="66">
    <w:name w:val="HTML Cite"/>
    <w:autoRedefine/>
    <w:qFormat/>
    <w:uiPriority w:val="0"/>
    <w:rPr>
      <w:color w:val="008000"/>
    </w:rPr>
  </w:style>
  <w:style w:type="character" w:styleId="67">
    <w:name w:val="footnote reference"/>
    <w:autoRedefine/>
    <w:qFormat/>
    <w:uiPriority w:val="0"/>
    <w:rPr>
      <w:vertAlign w:val="superscript"/>
    </w:rPr>
  </w:style>
  <w:style w:type="character" w:customStyle="1" w:styleId="68">
    <w:name w:val="页眉 字符"/>
    <w:basedOn w:val="58"/>
    <w:link w:val="35"/>
    <w:autoRedefine/>
    <w:qFormat/>
    <w:uiPriority w:val="99"/>
    <w:rPr>
      <w:sz w:val="18"/>
      <w:szCs w:val="18"/>
    </w:rPr>
  </w:style>
  <w:style w:type="character" w:customStyle="1" w:styleId="69">
    <w:name w:val="页脚 字符"/>
    <w:basedOn w:val="58"/>
    <w:link w:val="34"/>
    <w:autoRedefine/>
    <w:qFormat/>
    <w:uiPriority w:val="99"/>
    <w:rPr>
      <w:sz w:val="18"/>
      <w:szCs w:val="18"/>
    </w:rPr>
  </w:style>
  <w:style w:type="character" w:customStyle="1" w:styleId="70">
    <w:name w:val="标题 1 字符"/>
    <w:basedOn w:val="58"/>
    <w:link w:val="2"/>
    <w:autoRedefine/>
    <w:qFormat/>
    <w:uiPriority w:val="9"/>
    <w:rPr>
      <w:rFonts w:ascii="Times New Roman" w:hAnsi="Times New Roman" w:eastAsia="宋体" w:cs="Times New Roman"/>
      <w:b/>
      <w:bCs/>
      <w:kern w:val="44"/>
      <w:sz w:val="44"/>
      <w:szCs w:val="44"/>
    </w:rPr>
  </w:style>
  <w:style w:type="character" w:customStyle="1" w:styleId="71">
    <w:name w:val="标题 2 字符"/>
    <w:basedOn w:val="58"/>
    <w:link w:val="3"/>
    <w:autoRedefine/>
    <w:qFormat/>
    <w:uiPriority w:val="0"/>
    <w:rPr>
      <w:rFonts w:ascii="Arial" w:hAnsi="Arial" w:eastAsia="黑体" w:cs="Times New Roman"/>
      <w:b/>
      <w:bCs/>
      <w:sz w:val="32"/>
      <w:szCs w:val="32"/>
    </w:rPr>
  </w:style>
  <w:style w:type="character" w:customStyle="1" w:styleId="72">
    <w:name w:val="标题 3 字符"/>
    <w:basedOn w:val="58"/>
    <w:link w:val="4"/>
    <w:autoRedefine/>
    <w:qFormat/>
    <w:uiPriority w:val="9"/>
    <w:rPr>
      <w:rFonts w:ascii="Times New Roman" w:hAnsi="Times New Roman" w:eastAsia="宋体" w:cs="Times New Roman"/>
      <w:b/>
      <w:bCs/>
      <w:sz w:val="32"/>
      <w:szCs w:val="32"/>
    </w:rPr>
  </w:style>
  <w:style w:type="character" w:customStyle="1" w:styleId="73">
    <w:name w:val="标题 4 字符"/>
    <w:basedOn w:val="58"/>
    <w:link w:val="5"/>
    <w:autoRedefine/>
    <w:qFormat/>
    <w:uiPriority w:val="0"/>
    <w:rPr>
      <w:rFonts w:ascii="Arial" w:hAnsi="Arial" w:eastAsia="黑体" w:cs="Times New Roman"/>
      <w:b/>
      <w:bCs/>
      <w:sz w:val="28"/>
      <w:szCs w:val="28"/>
    </w:rPr>
  </w:style>
  <w:style w:type="character" w:customStyle="1" w:styleId="74">
    <w:name w:val="标题 5 字符"/>
    <w:basedOn w:val="58"/>
    <w:link w:val="6"/>
    <w:qFormat/>
    <w:uiPriority w:val="0"/>
    <w:rPr>
      <w:rFonts w:ascii="Times New Roman" w:hAnsi="Times New Roman" w:eastAsia="宋体" w:cs="Times New Roman"/>
      <w:b/>
      <w:bCs/>
      <w:sz w:val="28"/>
      <w:szCs w:val="28"/>
    </w:rPr>
  </w:style>
  <w:style w:type="character" w:customStyle="1" w:styleId="75">
    <w:name w:val="标题 6 字符"/>
    <w:basedOn w:val="58"/>
    <w:link w:val="7"/>
    <w:autoRedefine/>
    <w:qFormat/>
    <w:uiPriority w:val="0"/>
    <w:rPr>
      <w:rFonts w:ascii="Arial" w:hAnsi="Arial" w:eastAsia="黑体" w:cs="Times New Roman"/>
      <w:b/>
      <w:bCs/>
      <w:sz w:val="24"/>
      <w:szCs w:val="24"/>
    </w:rPr>
  </w:style>
  <w:style w:type="character" w:customStyle="1" w:styleId="76">
    <w:name w:val="标题 7 字符"/>
    <w:basedOn w:val="58"/>
    <w:link w:val="8"/>
    <w:autoRedefine/>
    <w:qFormat/>
    <w:uiPriority w:val="0"/>
    <w:rPr>
      <w:rFonts w:ascii="Times New Roman" w:hAnsi="Times New Roman" w:eastAsia="宋体" w:cs="Times New Roman"/>
      <w:b/>
      <w:bCs/>
      <w:sz w:val="24"/>
      <w:szCs w:val="24"/>
    </w:rPr>
  </w:style>
  <w:style w:type="character" w:customStyle="1" w:styleId="77">
    <w:name w:val="标题 8 字符"/>
    <w:basedOn w:val="58"/>
    <w:link w:val="9"/>
    <w:autoRedefine/>
    <w:qFormat/>
    <w:uiPriority w:val="0"/>
    <w:rPr>
      <w:rFonts w:ascii="Arial" w:hAnsi="Arial" w:eastAsia="黑体" w:cs="Times New Roman"/>
      <w:sz w:val="24"/>
      <w:szCs w:val="24"/>
    </w:rPr>
  </w:style>
  <w:style w:type="character" w:customStyle="1" w:styleId="78">
    <w:name w:val="标题 9 字符"/>
    <w:basedOn w:val="58"/>
    <w:link w:val="10"/>
    <w:autoRedefine/>
    <w:qFormat/>
    <w:uiPriority w:val="0"/>
    <w:rPr>
      <w:rFonts w:ascii="Arial" w:hAnsi="Arial" w:eastAsia="黑体" w:cs="Times New Roman"/>
      <w:szCs w:val="21"/>
    </w:rPr>
  </w:style>
  <w:style w:type="character" w:customStyle="1" w:styleId="79">
    <w:name w:val="批注文字 字符"/>
    <w:basedOn w:val="58"/>
    <w:link w:val="19"/>
    <w:autoRedefine/>
    <w:qFormat/>
    <w:uiPriority w:val="0"/>
    <w:rPr>
      <w:rFonts w:ascii="Times New Roman" w:hAnsi="Times New Roman" w:eastAsia="宋体" w:cs="Times New Roman"/>
      <w:szCs w:val="24"/>
    </w:rPr>
  </w:style>
  <w:style w:type="character" w:customStyle="1" w:styleId="80">
    <w:name w:val="批注主题 字符"/>
    <w:basedOn w:val="79"/>
    <w:link w:val="52"/>
    <w:autoRedefine/>
    <w:qFormat/>
    <w:uiPriority w:val="99"/>
    <w:rPr>
      <w:rFonts w:ascii="Times New Roman" w:hAnsi="Times New Roman" w:eastAsia="宋体" w:cs="Times New Roman"/>
      <w:b/>
      <w:bCs/>
      <w:szCs w:val="24"/>
    </w:rPr>
  </w:style>
  <w:style w:type="character" w:customStyle="1" w:styleId="81">
    <w:name w:val="正文文本 字符"/>
    <w:basedOn w:val="58"/>
    <w:link w:val="21"/>
    <w:autoRedefine/>
    <w:qFormat/>
    <w:uiPriority w:val="0"/>
    <w:rPr>
      <w:rFonts w:ascii="Times New Roman" w:hAnsi="Times New Roman" w:eastAsia="宋体" w:cs="Times New Roman"/>
      <w:szCs w:val="24"/>
    </w:rPr>
  </w:style>
  <w:style w:type="character" w:customStyle="1" w:styleId="82">
    <w:name w:val="正文文本首行缩进 字符"/>
    <w:basedOn w:val="81"/>
    <w:link w:val="53"/>
    <w:autoRedefine/>
    <w:qFormat/>
    <w:uiPriority w:val="0"/>
    <w:rPr>
      <w:rFonts w:ascii="Arial" w:hAnsi="Arial" w:eastAsia="宋体" w:cs="Times New Roman"/>
      <w:bCs/>
      <w:color w:val="000000"/>
      <w:szCs w:val="21"/>
    </w:rPr>
  </w:style>
  <w:style w:type="character" w:customStyle="1" w:styleId="83">
    <w:name w:val="正文缩进 字符"/>
    <w:link w:val="12"/>
    <w:autoRedefine/>
    <w:qFormat/>
    <w:uiPriority w:val="0"/>
    <w:rPr>
      <w:rFonts w:ascii="Times New Roman" w:hAnsi="Times New Roman" w:eastAsia="宋体" w:cs="Times New Roman"/>
      <w:szCs w:val="20"/>
    </w:rPr>
  </w:style>
  <w:style w:type="character" w:customStyle="1" w:styleId="84">
    <w:name w:val="文档结构图 字符"/>
    <w:basedOn w:val="58"/>
    <w:link w:val="17"/>
    <w:autoRedefine/>
    <w:qFormat/>
    <w:uiPriority w:val="0"/>
    <w:rPr>
      <w:rFonts w:ascii="Times New Roman" w:hAnsi="Times New Roman" w:eastAsia="宋体" w:cs="Times New Roman"/>
      <w:szCs w:val="24"/>
      <w:shd w:val="clear" w:color="auto" w:fill="000080"/>
    </w:rPr>
  </w:style>
  <w:style w:type="character" w:customStyle="1" w:styleId="85">
    <w:name w:val="正文文本 3 字符"/>
    <w:basedOn w:val="58"/>
    <w:link w:val="20"/>
    <w:autoRedefine/>
    <w:qFormat/>
    <w:uiPriority w:val="0"/>
    <w:rPr>
      <w:rFonts w:ascii="Times New Roman" w:hAnsi="Times New Roman" w:eastAsia="宋体" w:cs="Times New Roman"/>
      <w:kern w:val="0"/>
      <w:sz w:val="16"/>
      <w:szCs w:val="16"/>
      <w:lang w:eastAsia="en-US"/>
    </w:rPr>
  </w:style>
  <w:style w:type="character" w:customStyle="1" w:styleId="86">
    <w:name w:val="正文文本缩进 字符"/>
    <w:basedOn w:val="58"/>
    <w:link w:val="22"/>
    <w:autoRedefine/>
    <w:qFormat/>
    <w:uiPriority w:val="0"/>
    <w:rPr>
      <w:rFonts w:ascii="Times New Roman" w:hAnsi="Times New Roman" w:eastAsia="宋体" w:cs="Times New Roman"/>
      <w:szCs w:val="20"/>
    </w:rPr>
  </w:style>
  <w:style w:type="character" w:customStyle="1" w:styleId="87">
    <w:name w:val="纯文本 字符"/>
    <w:basedOn w:val="58"/>
    <w:autoRedefine/>
    <w:semiHidden/>
    <w:qFormat/>
    <w:uiPriority w:val="99"/>
    <w:rPr>
      <w:rFonts w:hAnsi="Courier New" w:cs="Courier New" w:asciiTheme="minorEastAsia"/>
      <w:szCs w:val="24"/>
    </w:rPr>
  </w:style>
  <w:style w:type="character" w:customStyle="1" w:styleId="88">
    <w:name w:val="纯文本 字符1"/>
    <w:link w:val="27"/>
    <w:qFormat/>
    <w:uiPriority w:val="0"/>
    <w:rPr>
      <w:rFonts w:ascii="宋体" w:hAnsi="Courier New" w:eastAsia="宋体" w:cs="Times New Roman"/>
      <w:szCs w:val="20"/>
    </w:rPr>
  </w:style>
  <w:style w:type="character" w:customStyle="1" w:styleId="89">
    <w:name w:val="日期 字符"/>
    <w:basedOn w:val="58"/>
    <w:link w:val="30"/>
    <w:autoRedefine/>
    <w:qFormat/>
    <w:uiPriority w:val="0"/>
    <w:rPr>
      <w:rFonts w:ascii="宋体" w:hAnsi="宋体" w:eastAsia="宋体" w:cs="Times New Roman"/>
      <w:kern w:val="0"/>
      <w:sz w:val="24"/>
      <w:szCs w:val="24"/>
      <w:lang w:val="en-GB"/>
    </w:rPr>
  </w:style>
  <w:style w:type="character" w:customStyle="1" w:styleId="90">
    <w:name w:val="正文文本缩进 2 字符"/>
    <w:basedOn w:val="58"/>
    <w:link w:val="31"/>
    <w:autoRedefine/>
    <w:qFormat/>
    <w:uiPriority w:val="0"/>
    <w:rPr>
      <w:rFonts w:ascii="Times New Roman" w:hAnsi="Times New Roman" w:eastAsia="宋体" w:cs="Times New Roman"/>
      <w:szCs w:val="24"/>
    </w:rPr>
  </w:style>
  <w:style w:type="character" w:customStyle="1" w:styleId="91">
    <w:name w:val="尾注文本 字符"/>
    <w:basedOn w:val="58"/>
    <w:link w:val="32"/>
    <w:autoRedefine/>
    <w:qFormat/>
    <w:uiPriority w:val="0"/>
    <w:rPr>
      <w:rFonts w:ascii="Times New Roman" w:hAnsi="Times New Roman" w:eastAsia="宋体" w:cs="Times New Roman"/>
      <w:kern w:val="0"/>
      <w:sz w:val="20"/>
      <w:szCs w:val="20"/>
      <w:lang w:eastAsia="en-US"/>
    </w:rPr>
  </w:style>
  <w:style w:type="character" w:customStyle="1" w:styleId="92">
    <w:name w:val="批注框文本 字符"/>
    <w:basedOn w:val="58"/>
    <w:link w:val="33"/>
    <w:autoRedefine/>
    <w:qFormat/>
    <w:uiPriority w:val="99"/>
    <w:rPr>
      <w:rFonts w:ascii="Times New Roman" w:hAnsi="Times New Roman" w:eastAsia="宋体" w:cs="Times New Roman"/>
      <w:sz w:val="18"/>
      <w:szCs w:val="18"/>
    </w:rPr>
  </w:style>
  <w:style w:type="character" w:customStyle="1" w:styleId="93">
    <w:name w:val="页脚 字符2"/>
    <w:autoRedefine/>
    <w:qFormat/>
    <w:uiPriority w:val="99"/>
    <w:rPr>
      <w:rFonts w:eastAsia="宋体"/>
      <w:kern w:val="2"/>
      <w:sz w:val="18"/>
      <w:szCs w:val="18"/>
      <w:lang w:val="en-US" w:eastAsia="zh-CN" w:bidi="ar-SA"/>
    </w:rPr>
  </w:style>
  <w:style w:type="character" w:customStyle="1" w:styleId="94">
    <w:name w:val="正文文本首行缩进 2 字符"/>
    <w:basedOn w:val="86"/>
    <w:link w:val="54"/>
    <w:autoRedefine/>
    <w:qFormat/>
    <w:uiPriority w:val="0"/>
    <w:rPr>
      <w:rFonts w:ascii="Times New Roman" w:hAnsi="Times New Roman" w:eastAsia="宋体" w:cs="Times New Roman"/>
      <w:bCs/>
      <w:szCs w:val="21"/>
    </w:rPr>
  </w:style>
  <w:style w:type="character" w:customStyle="1" w:styleId="95">
    <w:name w:val="副标题 字符"/>
    <w:basedOn w:val="58"/>
    <w:link w:val="40"/>
    <w:autoRedefine/>
    <w:qFormat/>
    <w:uiPriority w:val="0"/>
    <w:rPr>
      <w:rFonts w:ascii="Cambria" w:hAnsi="Cambria" w:eastAsia="宋体" w:cs="Times New Roman"/>
      <w:b/>
      <w:bCs/>
      <w:kern w:val="28"/>
      <w:sz w:val="32"/>
      <w:szCs w:val="32"/>
    </w:rPr>
  </w:style>
  <w:style w:type="character" w:customStyle="1" w:styleId="96">
    <w:name w:val="脚注文本 字符"/>
    <w:basedOn w:val="58"/>
    <w:link w:val="41"/>
    <w:autoRedefine/>
    <w:qFormat/>
    <w:uiPriority w:val="0"/>
    <w:rPr>
      <w:rFonts w:ascii="Times New Roman" w:hAnsi="Times New Roman" w:eastAsia="宋体" w:cs="Times New Roman"/>
      <w:bCs/>
      <w:sz w:val="18"/>
      <w:szCs w:val="18"/>
    </w:rPr>
  </w:style>
  <w:style w:type="character" w:customStyle="1" w:styleId="97">
    <w:name w:val="正文文本缩进 3 字符"/>
    <w:basedOn w:val="58"/>
    <w:link w:val="43"/>
    <w:autoRedefine/>
    <w:qFormat/>
    <w:uiPriority w:val="0"/>
    <w:rPr>
      <w:rFonts w:ascii="Times New Roman" w:hAnsi="Times New Roman" w:eastAsia="宋体" w:cs="Times New Roman"/>
      <w:sz w:val="16"/>
      <w:szCs w:val="16"/>
    </w:rPr>
  </w:style>
  <w:style w:type="character" w:customStyle="1" w:styleId="98">
    <w:name w:val="正文文本 2 字符"/>
    <w:basedOn w:val="58"/>
    <w:link w:val="47"/>
    <w:autoRedefine/>
    <w:qFormat/>
    <w:uiPriority w:val="0"/>
    <w:rPr>
      <w:rFonts w:ascii="Times New Roman" w:hAnsi="Times New Roman" w:eastAsia="宋体" w:cs="Times New Roman"/>
      <w:sz w:val="24"/>
      <w:szCs w:val="20"/>
    </w:rPr>
  </w:style>
  <w:style w:type="character" w:customStyle="1" w:styleId="99">
    <w:name w:val="HTML 预设格式 字符"/>
    <w:basedOn w:val="58"/>
    <w:link w:val="48"/>
    <w:autoRedefine/>
    <w:qFormat/>
    <w:uiPriority w:val="0"/>
    <w:rPr>
      <w:rFonts w:ascii="宋体" w:hAnsi="宋体" w:eastAsia="宋体" w:cs="Times New Roman"/>
      <w:color w:val="000000"/>
      <w:kern w:val="0"/>
      <w:szCs w:val="20"/>
    </w:rPr>
  </w:style>
  <w:style w:type="character" w:customStyle="1" w:styleId="100">
    <w:name w:val="普通(网站) 字符"/>
    <w:link w:val="49"/>
    <w:autoRedefine/>
    <w:qFormat/>
    <w:uiPriority w:val="99"/>
    <w:rPr>
      <w:rFonts w:ascii="宋体" w:hAnsi="宋体" w:eastAsia="宋体" w:cs="Times New Roman"/>
      <w:kern w:val="0"/>
      <w:sz w:val="24"/>
      <w:szCs w:val="24"/>
    </w:rPr>
  </w:style>
  <w:style w:type="character" w:customStyle="1" w:styleId="101">
    <w:name w:val="标题 字符"/>
    <w:basedOn w:val="58"/>
    <w:link w:val="51"/>
    <w:autoRedefine/>
    <w:qFormat/>
    <w:uiPriority w:val="0"/>
    <w:rPr>
      <w:rFonts w:ascii="Times New Roman" w:hAnsi="Times New Roman" w:eastAsia="方正小标宋简体" w:cs="Arial"/>
      <w:bCs/>
      <w:sz w:val="44"/>
      <w:szCs w:val="32"/>
    </w:rPr>
  </w:style>
  <w:style w:type="paragraph" w:customStyle="1" w:styleId="102">
    <w:name w:val="Char Char Char Char"/>
    <w:basedOn w:val="1"/>
    <w:autoRedefine/>
    <w:qFormat/>
    <w:uiPriority w:val="0"/>
    <w:rPr>
      <w:rFonts w:ascii="Tahoma" w:hAnsi="Tahoma"/>
      <w:sz w:val="24"/>
      <w:szCs w:val="20"/>
    </w:rPr>
  </w:style>
  <w:style w:type="paragraph" w:customStyle="1" w:styleId="103">
    <w:name w:val="Char Char Char 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104">
    <w:name w:val="Char3"/>
    <w:basedOn w:val="1"/>
    <w:autoRedefine/>
    <w:qFormat/>
    <w:uiPriority w:val="0"/>
    <w:pPr>
      <w:widowControl/>
      <w:spacing w:after="160" w:line="240" w:lineRule="exact"/>
      <w:jc w:val="left"/>
    </w:pPr>
    <w:rPr>
      <w:rFonts w:ascii="Verdana" w:hAnsi="Verdana"/>
      <w:kern w:val="0"/>
      <w:szCs w:val="20"/>
      <w:lang w:eastAsia="en-US"/>
    </w:rPr>
  </w:style>
  <w:style w:type="character" w:customStyle="1" w:styleId="105">
    <w:name w:val="标题1"/>
    <w:basedOn w:val="58"/>
    <w:autoRedefine/>
    <w:qFormat/>
    <w:uiPriority w:val="0"/>
  </w:style>
  <w:style w:type="paragraph" w:customStyle="1" w:styleId="106">
    <w:name w:val="标题2"/>
    <w:basedOn w:val="3"/>
    <w:autoRedefine/>
    <w:qFormat/>
    <w:uiPriority w:val="0"/>
    <w:pPr>
      <w:adjustRightInd w:val="0"/>
      <w:spacing w:line="240" w:lineRule="auto"/>
      <w:textAlignment w:val="baseline"/>
    </w:pPr>
    <w:rPr>
      <w:rFonts w:ascii="Times New Roman" w:hAnsi="Times New Roman" w:eastAsia="宋体" w:cs="Arial"/>
      <w:bCs w:val="0"/>
      <w:sz w:val="28"/>
      <w:szCs w:val="28"/>
    </w:rPr>
  </w:style>
  <w:style w:type="paragraph" w:customStyle="1" w:styleId="107">
    <w:name w:val="Char1 Char Char Char"/>
    <w:basedOn w:val="1"/>
    <w:autoRedefine/>
    <w:qFormat/>
    <w:uiPriority w:val="0"/>
    <w:pPr>
      <w:ind w:left="420" w:hanging="420"/>
    </w:pPr>
    <w:rPr>
      <w:sz w:val="24"/>
    </w:rPr>
  </w:style>
  <w:style w:type="paragraph" w:customStyle="1" w:styleId="108">
    <w:name w:val="正文1"/>
    <w:basedOn w:val="1"/>
    <w:autoRedefine/>
    <w:qFormat/>
    <w:uiPriority w:val="0"/>
    <w:pPr>
      <w:adjustRightInd w:val="0"/>
      <w:textAlignment w:val="baseline"/>
    </w:pPr>
    <w:rPr>
      <w:rFonts w:ascii="宋体"/>
      <w:kern w:val="0"/>
      <w:sz w:val="28"/>
    </w:rPr>
  </w:style>
  <w:style w:type="paragraph" w:customStyle="1" w:styleId="109">
    <w:name w:val="cauc-0"/>
    <w:autoRedefine/>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110">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11">
    <w:name w:val="HTML Markup"/>
    <w:autoRedefine/>
    <w:qFormat/>
    <w:uiPriority w:val="0"/>
    <w:rPr>
      <w:vanish/>
      <w:color w:val="FF0000"/>
    </w:rPr>
  </w:style>
  <w:style w:type="paragraph" w:customStyle="1" w:styleId="112">
    <w:name w:val="Char Char Char Char Char Char Char Char Char Char Char Char1 Char Char Char Char"/>
    <w:basedOn w:val="1"/>
    <w:autoRedefine/>
    <w:qFormat/>
    <w:uiPriority w:val="0"/>
    <w:pPr>
      <w:widowControl/>
      <w:spacing w:after="160" w:line="240" w:lineRule="exact"/>
      <w:jc w:val="center"/>
    </w:pPr>
    <w:rPr>
      <w:rFonts w:ascii="黑体" w:hAnsi="Verdana" w:eastAsia="黑体"/>
      <w:kern w:val="0"/>
      <w:sz w:val="32"/>
      <w:szCs w:val="32"/>
      <w:lang w:eastAsia="en-US"/>
    </w:rPr>
  </w:style>
  <w:style w:type="paragraph" w:customStyle="1" w:styleId="113">
    <w:name w:val="xl26"/>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eastAsia="Arial Unicode MS"/>
      <w:kern w:val="0"/>
      <w:szCs w:val="21"/>
    </w:rPr>
  </w:style>
  <w:style w:type="paragraph" w:customStyle="1" w:styleId="114">
    <w:name w:val="样式1"/>
    <w:basedOn w:val="22"/>
    <w:autoRedefine/>
    <w:qFormat/>
    <w:uiPriority w:val="0"/>
    <w:pPr>
      <w:spacing w:after="120" w:line="360" w:lineRule="auto"/>
      <w:ind w:left="420" w:firstLine="630"/>
    </w:pPr>
    <w:rPr>
      <w:sz w:val="28"/>
    </w:rPr>
  </w:style>
  <w:style w:type="paragraph" w:customStyle="1" w:styleId="115">
    <w:name w:val="标准"/>
    <w:basedOn w:val="1"/>
    <w:autoRedefine/>
    <w:qFormat/>
    <w:uiPriority w:val="0"/>
    <w:pPr>
      <w:overflowPunct w:val="0"/>
      <w:autoSpaceDE w:val="0"/>
      <w:autoSpaceDN w:val="0"/>
      <w:adjustRightInd w:val="0"/>
      <w:spacing w:line="240" w:lineRule="atLeast"/>
      <w:textAlignment w:val="baseline"/>
    </w:pPr>
    <w:rPr>
      <w:rFonts w:eastAsia="楷体_GB2312"/>
      <w:kern w:val="0"/>
      <w:sz w:val="24"/>
      <w:szCs w:val="20"/>
    </w:rPr>
  </w:style>
  <w:style w:type="paragraph" w:customStyle="1" w:styleId="116">
    <w:name w:val="Char Char Char"/>
    <w:basedOn w:val="1"/>
    <w:autoRedefine/>
    <w:qFormat/>
    <w:uiPriority w:val="0"/>
    <w:rPr>
      <w:rFonts w:ascii="Tahoma" w:hAnsi="Tahoma"/>
      <w:b/>
      <w:kern w:val="0"/>
      <w:sz w:val="28"/>
      <w:szCs w:val="20"/>
    </w:rPr>
  </w:style>
  <w:style w:type="paragraph" w:customStyle="1" w:styleId="117">
    <w:name w:val="正文缩进2格"/>
    <w:basedOn w:val="1"/>
    <w:link w:val="118"/>
    <w:autoRedefine/>
    <w:qFormat/>
    <w:uiPriority w:val="0"/>
    <w:pPr>
      <w:spacing w:line="600" w:lineRule="exact"/>
      <w:ind w:firstLine="639" w:firstLineChars="206"/>
    </w:pPr>
    <w:rPr>
      <w:rFonts w:ascii="仿宋_GB2312" w:hAnsi="宋体" w:eastAsia="仿宋_GB2312"/>
      <w:sz w:val="31"/>
      <w:szCs w:val="28"/>
    </w:rPr>
  </w:style>
  <w:style w:type="character" w:customStyle="1" w:styleId="118">
    <w:name w:val="正文缩进2格 Char"/>
    <w:link w:val="117"/>
    <w:autoRedefine/>
    <w:qFormat/>
    <w:uiPriority w:val="0"/>
    <w:rPr>
      <w:rFonts w:ascii="仿宋_GB2312" w:hAnsi="宋体" w:eastAsia="仿宋_GB2312" w:cs="Times New Roman"/>
      <w:sz w:val="31"/>
      <w:szCs w:val="28"/>
    </w:rPr>
  </w:style>
  <w:style w:type="paragraph" w:customStyle="1" w:styleId="119">
    <w:name w:val="无缩进"/>
    <w:next w:val="21"/>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120">
    <w:name w:val="正文无缩进"/>
    <w:basedOn w:val="117"/>
    <w:autoRedefine/>
    <w:qFormat/>
    <w:uiPriority w:val="0"/>
    <w:pPr>
      <w:ind w:firstLine="0" w:firstLineChars="0"/>
    </w:pPr>
  </w:style>
  <w:style w:type="paragraph" w:customStyle="1" w:styleId="121">
    <w:name w:val="标题 3.5"/>
    <w:basedOn w:val="4"/>
    <w:autoRedefine/>
    <w:qFormat/>
    <w:uiPriority w:val="0"/>
    <w:pPr>
      <w:keepNext w:val="0"/>
      <w:keepLines w:val="0"/>
      <w:numPr>
        <w:ilvl w:val="0"/>
        <w:numId w:val="0"/>
      </w:numPr>
      <w:spacing w:before="0" w:after="0" w:line="600" w:lineRule="exact"/>
      <w:outlineLvl w:val="9"/>
    </w:pPr>
    <w:rPr>
      <w:rFonts w:eastAsia="仿宋_GB2312"/>
      <w:b w:val="0"/>
      <w:bCs w:val="0"/>
      <w:sz w:val="31"/>
      <w:szCs w:val="24"/>
    </w:rPr>
  </w:style>
  <w:style w:type="character" w:customStyle="1" w:styleId="122">
    <w:name w:val="样式 楷体_GB2312 小四"/>
    <w:autoRedefine/>
    <w:qFormat/>
    <w:uiPriority w:val="0"/>
    <w:rPr>
      <w:rFonts w:ascii="楷体_GB2312" w:hAnsi="楷体_GB2312" w:eastAsia="仿宋_GB2312"/>
      <w:sz w:val="24"/>
    </w:rPr>
  </w:style>
  <w:style w:type="paragraph" w:customStyle="1" w:styleId="123">
    <w:name w:val="正文缩进4格"/>
    <w:basedOn w:val="117"/>
    <w:autoRedefine/>
    <w:qFormat/>
    <w:uiPriority w:val="0"/>
    <w:pPr>
      <w:ind w:left="2" w:firstLine="538" w:firstLineChars="192"/>
    </w:pPr>
    <w:rPr>
      <w:color w:val="0000FF"/>
      <w:sz w:val="28"/>
    </w:rPr>
  </w:style>
  <w:style w:type="paragraph" w:customStyle="1" w:styleId="124">
    <w:name w:val="正文缩进6格"/>
    <w:basedOn w:val="123"/>
    <w:autoRedefine/>
    <w:qFormat/>
    <w:uiPriority w:val="0"/>
    <w:pPr>
      <w:ind w:left="1758" w:leftChars="854"/>
    </w:pPr>
  </w:style>
  <w:style w:type="paragraph" w:customStyle="1" w:styleId="125">
    <w:name w:val="样式 仿宋_GB2312 小四 加粗 行距: 1.5 倍行距"/>
    <w:basedOn w:val="1"/>
    <w:autoRedefine/>
    <w:qFormat/>
    <w:uiPriority w:val="0"/>
    <w:pPr>
      <w:spacing w:line="360" w:lineRule="auto"/>
    </w:pPr>
    <w:rPr>
      <w:rFonts w:ascii="仿宋_GB2312" w:eastAsia="仿宋_GB2312" w:cs="宋体"/>
      <w:bCs/>
      <w:sz w:val="24"/>
      <w:szCs w:val="20"/>
    </w:rPr>
  </w:style>
  <w:style w:type="paragraph" w:customStyle="1" w:styleId="126">
    <w:name w:val="样式 仿宋_GB2312 小四 加粗 黑色 行距: 1.5 倍行距"/>
    <w:basedOn w:val="1"/>
    <w:autoRedefine/>
    <w:qFormat/>
    <w:uiPriority w:val="0"/>
    <w:pPr>
      <w:spacing w:line="360" w:lineRule="auto"/>
    </w:pPr>
    <w:rPr>
      <w:rFonts w:ascii="仿宋_GB2312" w:eastAsia="仿宋_GB2312" w:cs="宋体"/>
      <w:bCs/>
      <w:color w:val="000000"/>
      <w:sz w:val="24"/>
      <w:szCs w:val="20"/>
    </w:rPr>
  </w:style>
  <w:style w:type="paragraph" w:customStyle="1" w:styleId="127">
    <w:name w:val="标题 3.1"/>
    <w:basedOn w:val="4"/>
    <w:link w:val="128"/>
    <w:autoRedefine/>
    <w:qFormat/>
    <w:uiPriority w:val="0"/>
    <w:pPr>
      <w:numPr>
        <w:ilvl w:val="0"/>
        <w:numId w:val="0"/>
      </w:numPr>
      <w:tabs>
        <w:tab w:val="left" w:pos="1440"/>
        <w:tab w:val="left" w:pos="1620"/>
      </w:tabs>
      <w:spacing w:line="600" w:lineRule="exact"/>
    </w:pPr>
    <w:rPr>
      <w:rFonts w:ascii="宋体" w:hAnsi="宋体"/>
      <w:color w:val="FF0000"/>
    </w:rPr>
  </w:style>
  <w:style w:type="character" w:customStyle="1" w:styleId="128">
    <w:name w:val="标题 3.1 Char"/>
    <w:link w:val="127"/>
    <w:autoRedefine/>
    <w:qFormat/>
    <w:uiPriority w:val="0"/>
    <w:rPr>
      <w:rFonts w:ascii="宋体" w:hAnsi="宋体" w:eastAsia="宋体" w:cs="Times New Roman"/>
      <w:b/>
      <w:bCs/>
      <w:color w:val="FF0000"/>
      <w:sz w:val="32"/>
      <w:szCs w:val="32"/>
    </w:rPr>
  </w:style>
  <w:style w:type="paragraph" w:customStyle="1" w:styleId="129">
    <w:name w:val="Notes Text List in Table"/>
    <w:autoRedefine/>
    <w:qFormat/>
    <w:uiPriority w:val="0"/>
    <w:pPr>
      <w:numPr>
        <w:ilvl w:val="0"/>
        <w:numId w:val="2"/>
      </w:numPr>
      <w:spacing w:before="40" w:after="40"/>
      <w:jc w:val="both"/>
    </w:pPr>
    <w:rPr>
      <w:rFonts w:ascii="Arial" w:hAnsi="Arial" w:eastAsia="楷体_GB2312" w:cs="楷体_GB2312"/>
      <w:sz w:val="18"/>
      <w:szCs w:val="18"/>
      <w:lang w:val="en-US" w:eastAsia="zh-CN" w:bidi="ar-SA"/>
    </w:rPr>
  </w:style>
  <w:style w:type="paragraph" w:customStyle="1" w:styleId="130">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1">
    <w:name w:val="xl29"/>
    <w:basedOn w:val="1"/>
    <w:autoRedefine/>
    <w:qFormat/>
    <w:uiPriority w:val="0"/>
    <w:pPr>
      <w:widowControl/>
      <w:spacing w:before="100" w:beforeAutospacing="1" w:after="100" w:afterAutospacing="1"/>
      <w:jc w:val="center"/>
    </w:pPr>
    <w:rPr>
      <w:rFonts w:ascii="宋体" w:hAnsi="宋体"/>
      <w:kern w:val="0"/>
      <w:sz w:val="28"/>
      <w:szCs w:val="28"/>
    </w:rPr>
  </w:style>
  <w:style w:type="paragraph" w:customStyle="1" w:styleId="132">
    <w:name w:val="表格文字"/>
    <w:basedOn w:val="1"/>
    <w:autoRedefine/>
    <w:qFormat/>
    <w:uiPriority w:val="0"/>
    <w:pPr>
      <w:spacing w:before="25" w:after="25" w:line="300" w:lineRule="auto"/>
    </w:pPr>
    <w:rPr>
      <w:rFonts w:ascii="宋体" w:hAnsi="宋体"/>
      <w:spacing w:val="10"/>
      <w:kern w:val="0"/>
      <w:sz w:val="24"/>
      <w:szCs w:val="20"/>
    </w:rPr>
  </w:style>
  <w:style w:type="paragraph" w:customStyle="1" w:styleId="13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34">
    <w:name w:val="列出段落1"/>
    <w:basedOn w:val="1"/>
    <w:link w:val="135"/>
    <w:autoRedefine/>
    <w:qFormat/>
    <w:uiPriority w:val="0"/>
    <w:pPr>
      <w:spacing w:line="360" w:lineRule="auto"/>
      <w:ind w:firstLine="420" w:firstLineChars="200"/>
    </w:pPr>
    <w:rPr>
      <w:rFonts w:ascii="Calibri" w:hAnsi="Calibri"/>
      <w:szCs w:val="22"/>
    </w:rPr>
  </w:style>
  <w:style w:type="character" w:customStyle="1" w:styleId="135">
    <w:name w:val="列出段落 Char1"/>
    <w:link w:val="134"/>
    <w:autoRedefine/>
    <w:qFormat/>
    <w:uiPriority w:val="0"/>
    <w:rPr>
      <w:rFonts w:ascii="Calibri" w:hAnsi="Calibri" w:eastAsia="宋体" w:cs="Times New Roman"/>
    </w:rPr>
  </w:style>
  <w:style w:type="paragraph" w:customStyle="1" w:styleId="136">
    <w:name w:val="Char Char1 Char Char1 Char Char1"/>
    <w:basedOn w:val="1"/>
    <w:autoRedefine/>
    <w:qFormat/>
    <w:uiPriority w:val="0"/>
    <w:rPr>
      <w:rFonts w:ascii="Tahoma" w:hAnsi="Tahoma"/>
      <w:sz w:val="24"/>
    </w:rPr>
  </w:style>
  <w:style w:type="paragraph" w:customStyle="1" w:styleId="137">
    <w:name w:val="表头"/>
    <w:basedOn w:val="13"/>
    <w:autoRedefine/>
    <w:qFormat/>
    <w:uiPriority w:val="0"/>
    <w:pPr>
      <w:keepNext/>
      <w:keepLines/>
      <w:widowControl/>
      <w:spacing w:before="120" w:after="120" w:line="300" w:lineRule="auto"/>
      <w:jc w:val="center"/>
      <w:textAlignment w:val="baseline"/>
    </w:pPr>
    <w:rPr>
      <w:rFonts w:cs="Times New Roman"/>
      <w:sz w:val="21"/>
    </w:rPr>
  </w:style>
  <w:style w:type="paragraph" w:customStyle="1" w:styleId="138">
    <w:name w:val="2册标题2"/>
    <w:basedOn w:val="1"/>
    <w:next w:val="1"/>
    <w:autoRedefine/>
    <w:qFormat/>
    <w:uiPriority w:val="0"/>
    <w:pPr>
      <w:spacing w:beforeLines="50" w:afterLines="50" w:line="300" w:lineRule="auto"/>
      <w:outlineLvl w:val="1"/>
    </w:pPr>
    <w:rPr>
      <w:rFonts w:ascii="Arial" w:hAnsi="Arial" w:eastAsia="黑体"/>
      <w:sz w:val="30"/>
      <w:szCs w:val="30"/>
    </w:rPr>
  </w:style>
  <w:style w:type="character" w:customStyle="1" w:styleId="139">
    <w:name w:val="表格 Char Char"/>
    <w:link w:val="140"/>
    <w:autoRedefine/>
    <w:qFormat/>
    <w:locked/>
    <w:uiPriority w:val="0"/>
    <w:rPr>
      <w:rFonts w:ascii="宋体" w:hAnsi="宋体" w:eastAsia="宋体"/>
    </w:rPr>
  </w:style>
  <w:style w:type="paragraph" w:customStyle="1" w:styleId="140">
    <w:name w:val="表格"/>
    <w:basedOn w:val="1"/>
    <w:link w:val="139"/>
    <w:autoRedefine/>
    <w:qFormat/>
    <w:uiPriority w:val="0"/>
    <w:pPr>
      <w:snapToGrid w:val="0"/>
      <w:ind w:firstLine="42" w:firstLineChars="21"/>
    </w:pPr>
    <w:rPr>
      <w:rFonts w:ascii="宋体" w:hAnsi="宋体" w:cstheme="minorBidi"/>
      <w:szCs w:val="22"/>
    </w:rPr>
  </w:style>
  <w:style w:type="paragraph" w:customStyle="1" w:styleId="141">
    <w:name w:val="列表内容"/>
    <w:basedOn w:val="1"/>
    <w:next w:val="1"/>
    <w:autoRedefine/>
    <w:qFormat/>
    <w:uiPriority w:val="0"/>
    <w:pPr>
      <w:widowControl/>
      <w:numPr>
        <w:ilvl w:val="0"/>
        <w:numId w:val="3"/>
      </w:numPr>
      <w:jc w:val="left"/>
    </w:pPr>
    <w:rPr>
      <w:kern w:val="0"/>
      <w:sz w:val="18"/>
    </w:rPr>
  </w:style>
  <w:style w:type="paragraph" w:customStyle="1" w:styleId="142">
    <w:name w:val="默认段落字体 Para Char Char Char Char Char Char Char Char Char Char Char Char Char Char Char Char Char Char Char"/>
    <w:basedOn w:val="1"/>
    <w:autoRedefine/>
    <w:qFormat/>
    <w:uiPriority w:val="0"/>
    <w:rPr>
      <w:rFonts w:ascii="Tahoma" w:hAnsi="Tahoma"/>
      <w:sz w:val="24"/>
      <w:szCs w:val="20"/>
    </w:rPr>
  </w:style>
  <w:style w:type="character" w:customStyle="1" w:styleId="143">
    <w:name w:val="product_list"/>
    <w:basedOn w:val="58"/>
    <w:autoRedefine/>
    <w:qFormat/>
    <w:uiPriority w:val="0"/>
  </w:style>
  <w:style w:type="character" w:customStyle="1" w:styleId="144">
    <w:name w:val="Char Char13"/>
    <w:autoRedefine/>
    <w:qFormat/>
    <w:uiPriority w:val="0"/>
    <w:rPr>
      <w:rFonts w:ascii="宋体" w:hAnsi="Courier New" w:eastAsia="宋体"/>
      <w:sz w:val="24"/>
      <w:lang w:val="en-US" w:eastAsia="zh-CN" w:bidi="ar-SA"/>
    </w:rPr>
  </w:style>
  <w:style w:type="character" w:customStyle="1" w:styleId="145">
    <w:name w:val="标题3 Char"/>
    <w:link w:val="146"/>
    <w:autoRedefine/>
    <w:qFormat/>
    <w:uiPriority w:val="0"/>
    <w:rPr>
      <w:rFonts w:ascii="宋体" w:hAnsi="宋体" w:eastAsia="宋体"/>
      <w:b/>
      <w:bCs/>
      <w:sz w:val="32"/>
      <w:szCs w:val="32"/>
    </w:rPr>
  </w:style>
  <w:style w:type="paragraph" w:customStyle="1" w:styleId="146">
    <w:name w:val="标题3"/>
    <w:basedOn w:val="4"/>
    <w:link w:val="145"/>
    <w:autoRedefine/>
    <w:qFormat/>
    <w:uiPriority w:val="0"/>
    <w:pPr>
      <w:numPr>
        <w:ilvl w:val="0"/>
        <w:numId w:val="0"/>
      </w:numPr>
      <w:spacing w:line="413" w:lineRule="auto"/>
      <w:ind w:left="210" w:leftChars="100" w:right="210" w:rightChars="100"/>
      <w:jc w:val="left"/>
    </w:pPr>
    <w:rPr>
      <w:rFonts w:ascii="宋体" w:hAnsi="宋体" w:cstheme="minorBidi"/>
    </w:rPr>
  </w:style>
  <w:style w:type="paragraph" w:customStyle="1" w:styleId="147">
    <w:name w:val="0-0"/>
    <w:basedOn w:val="12"/>
    <w:autoRedefine/>
    <w:qFormat/>
    <w:uiPriority w:val="0"/>
    <w:pPr>
      <w:widowControl/>
      <w:spacing w:line="360" w:lineRule="auto"/>
      <w:jc w:val="left"/>
    </w:pPr>
    <w:rPr>
      <w:rFonts w:ascii="宋体"/>
      <w:kern w:val="0"/>
      <w:sz w:val="24"/>
    </w:rPr>
  </w:style>
  <w:style w:type="paragraph" w:customStyle="1" w:styleId="148">
    <w:name w:val="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49">
    <w:name w:val="TableTitle"/>
    <w:basedOn w:val="21"/>
    <w:autoRedefine/>
    <w:qFormat/>
    <w:uiPriority w:val="0"/>
    <w:pPr>
      <w:keepNext/>
      <w:widowControl/>
      <w:numPr>
        <w:ilvl w:val="1"/>
        <w:numId w:val="4"/>
      </w:numPr>
      <w:spacing w:before="120"/>
      <w:jc w:val="center"/>
    </w:pPr>
    <w:rPr>
      <w:b/>
      <w:kern w:val="0"/>
      <w:sz w:val="24"/>
      <w:szCs w:val="20"/>
    </w:rPr>
  </w:style>
  <w:style w:type="paragraph" w:customStyle="1" w:styleId="150">
    <w:name w:val="表格内容"/>
    <w:basedOn w:val="1"/>
    <w:autoRedefine/>
    <w:qFormat/>
    <w:uiPriority w:val="0"/>
    <w:pPr>
      <w:jc w:val="center"/>
    </w:pPr>
  </w:style>
  <w:style w:type="paragraph" w:customStyle="1" w:styleId="151">
    <w:name w:val="默认段落字体 Para Char Char Char Char Char Char Char"/>
    <w:basedOn w:val="17"/>
    <w:autoRedefine/>
    <w:qFormat/>
    <w:uiPriority w:val="0"/>
    <w:pPr>
      <w:adjustRightInd w:val="0"/>
      <w:spacing w:line="436" w:lineRule="exact"/>
      <w:ind w:left="357"/>
      <w:jc w:val="left"/>
      <w:outlineLvl w:val="3"/>
    </w:pPr>
    <w:rPr>
      <w:rFonts w:ascii="Tahoma" w:hAnsi="Tahoma"/>
      <w:b/>
      <w:sz w:val="24"/>
    </w:rPr>
  </w:style>
  <w:style w:type="paragraph" w:customStyle="1" w:styleId="152">
    <w:name w:val="样式 标题 1 + 居中"/>
    <w:basedOn w:val="2"/>
    <w:autoRedefine/>
    <w:qFormat/>
    <w:uiPriority w:val="0"/>
    <w:pPr>
      <w:pageBreakBefore/>
      <w:adjustRightInd w:val="0"/>
      <w:spacing w:before="0" w:after="120" w:line="576" w:lineRule="auto"/>
      <w:jc w:val="center"/>
      <w:textAlignment w:val="center"/>
    </w:pPr>
    <w:rPr>
      <w:rFonts w:eastAsia="黑体" w:cs="宋体"/>
      <w:b w:val="0"/>
      <w:bCs w:val="0"/>
      <w:sz w:val="32"/>
      <w:szCs w:val="20"/>
    </w:rPr>
  </w:style>
  <w:style w:type="paragraph" w:customStyle="1" w:styleId="153">
    <w:name w:val="默认段落字体 Para Char"/>
    <w:basedOn w:val="1"/>
    <w:autoRedefine/>
    <w:qFormat/>
    <w:uiPriority w:val="0"/>
    <w:rPr>
      <w:sz w:val="30"/>
    </w:rPr>
  </w:style>
  <w:style w:type="paragraph" w:customStyle="1" w:styleId="154">
    <w:name w:val="Char Char Char Char Char Char Char Char Char Char"/>
    <w:basedOn w:val="17"/>
    <w:autoRedefine/>
    <w:qFormat/>
    <w:uiPriority w:val="0"/>
    <w:pPr>
      <w:adjustRightInd w:val="0"/>
      <w:spacing w:line="312" w:lineRule="atLeast"/>
      <w:textAlignment w:val="baseline"/>
    </w:pPr>
  </w:style>
  <w:style w:type="paragraph" w:customStyle="1" w:styleId="155">
    <w:name w:val="p0"/>
    <w:basedOn w:val="1"/>
    <w:autoRedefine/>
    <w:qFormat/>
    <w:uiPriority w:val="0"/>
    <w:pPr>
      <w:widowControl/>
    </w:pPr>
    <w:rPr>
      <w:kern w:val="0"/>
      <w:szCs w:val="21"/>
    </w:rPr>
  </w:style>
  <w:style w:type="paragraph" w:customStyle="1" w:styleId="156">
    <w:name w:val="Char1 Char Char Char Char Char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57">
    <w:name w:val="样式 标题 2标题 1.12nd levelh22Header 2H2l2LN2título 2DO NOT..."/>
    <w:basedOn w:val="3"/>
    <w:autoRedefine/>
    <w:qFormat/>
    <w:uiPriority w:val="0"/>
    <w:pPr>
      <w:keepNext w:val="0"/>
      <w:keepLines w:val="0"/>
      <w:spacing w:before="60" w:after="0" w:line="300" w:lineRule="auto"/>
      <w:ind w:left="839" w:hanging="839"/>
      <w:jc w:val="left"/>
    </w:pPr>
    <w:rPr>
      <w:rFonts w:ascii="宋体" w:hAnsi="宋体" w:eastAsia="宋体"/>
      <w:kern w:val="0"/>
      <w:sz w:val="21"/>
      <w:szCs w:val="21"/>
    </w:rPr>
  </w:style>
  <w:style w:type="paragraph" w:customStyle="1" w:styleId="158">
    <w:name w:val="GIT正文"/>
    <w:basedOn w:val="22"/>
    <w:autoRedefine/>
    <w:qFormat/>
    <w:uiPriority w:val="0"/>
    <w:pPr>
      <w:widowControl/>
      <w:spacing w:before="200" w:line="360" w:lineRule="auto"/>
      <w:ind w:left="0" w:firstLine="510"/>
      <w:jc w:val="left"/>
    </w:pPr>
    <w:rPr>
      <w:rFonts w:ascii="Calibri" w:hAnsi="Calibri"/>
      <w:kern w:val="0"/>
      <w:sz w:val="24"/>
      <w:lang w:eastAsia="en-US" w:bidi="en-US"/>
    </w:rPr>
  </w:style>
  <w:style w:type="paragraph" w:customStyle="1" w:styleId="159">
    <w:name w:val="Char Char1 Char Char Char Char Char Char Char Char"/>
    <w:basedOn w:val="1"/>
    <w:autoRedefine/>
    <w:qFormat/>
    <w:uiPriority w:val="0"/>
    <w:pPr>
      <w:widowControl/>
      <w:snapToGrid w:val="0"/>
      <w:spacing w:after="160" w:line="240" w:lineRule="exact"/>
      <w:jc w:val="left"/>
    </w:pPr>
    <w:rPr>
      <w:bCs/>
      <w:szCs w:val="21"/>
    </w:rPr>
  </w:style>
  <w:style w:type="paragraph" w:customStyle="1" w:styleId="160">
    <w:name w:val="p15"/>
    <w:basedOn w:val="1"/>
    <w:autoRedefine/>
    <w:qFormat/>
    <w:uiPriority w:val="0"/>
    <w:pPr>
      <w:widowControl/>
      <w:spacing w:before="72" w:after="72"/>
    </w:pPr>
    <w:rPr>
      <w:rFonts w:ascii="Arial" w:hAnsi="Arial" w:cs="Arial"/>
      <w:kern w:val="0"/>
      <w:sz w:val="20"/>
      <w:szCs w:val="20"/>
    </w:rPr>
  </w:style>
  <w:style w:type="paragraph" w:customStyle="1" w:styleId="161">
    <w:name w:val="p17"/>
    <w:basedOn w:val="1"/>
    <w:autoRedefine/>
    <w:qFormat/>
    <w:uiPriority w:val="0"/>
    <w:pPr>
      <w:widowControl/>
      <w:spacing w:before="100" w:after="100" w:line="300" w:lineRule="atLeast"/>
      <w:jc w:val="left"/>
    </w:pPr>
    <w:rPr>
      <w:rFonts w:ascii="宋体" w:hAnsi="宋体" w:cs="宋体"/>
      <w:color w:val="000000"/>
      <w:kern w:val="0"/>
      <w:sz w:val="18"/>
      <w:szCs w:val="18"/>
    </w:rPr>
  </w:style>
  <w:style w:type="character" w:customStyle="1" w:styleId="162">
    <w:name w:val="15"/>
    <w:autoRedefine/>
    <w:qFormat/>
    <w:uiPriority w:val="0"/>
    <w:rPr>
      <w:rFonts w:hint="default" w:ascii="Times New Roman" w:hAnsi="Times New Roman" w:cs="Times New Roman"/>
      <w:color w:val="000000"/>
      <w:sz w:val="18"/>
      <w:szCs w:val="18"/>
    </w:rPr>
  </w:style>
  <w:style w:type="character" w:customStyle="1" w:styleId="163">
    <w:name w:val="16"/>
    <w:autoRedefine/>
    <w:qFormat/>
    <w:uiPriority w:val="0"/>
    <w:rPr>
      <w:rFonts w:hint="default" w:ascii="Times New Roman" w:hAnsi="Times New Roman" w:cs="Times New Roman"/>
      <w:b/>
      <w:bCs/>
      <w:sz w:val="20"/>
      <w:szCs w:val="20"/>
    </w:rPr>
  </w:style>
  <w:style w:type="character" w:customStyle="1" w:styleId="164">
    <w:name w:val="apple-style-span"/>
    <w:basedOn w:val="58"/>
    <w:autoRedefine/>
    <w:qFormat/>
    <w:uiPriority w:val="0"/>
  </w:style>
  <w:style w:type="character" w:customStyle="1" w:styleId="165">
    <w:name w:val="com1"/>
    <w:autoRedefine/>
    <w:qFormat/>
    <w:uiPriority w:val="0"/>
    <w:rPr>
      <w:sz w:val="18"/>
      <w:szCs w:val="18"/>
    </w:rPr>
  </w:style>
  <w:style w:type="paragraph" w:customStyle="1" w:styleId="166">
    <w:name w:val="正文（缩进）"/>
    <w:basedOn w:val="1"/>
    <w:autoRedefine/>
    <w:qFormat/>
    <w:uiPriority w:val="0"/>
    <w:pPr>
      <w:spacing w:beforeLines="50" w:afterLines="50" w:line="360" w:lineRule="auto"/>
      <w:ind w:firstLine="480" w:firstLineChars="200"/>
    </w:pPr>
    <w:rPr>
      <w:sz w:val="24"/>
    </w:rPr>
  </w:style>
  <w:style w:type="paragraph" w:customStyle="1" w:styleId="167">
    <w:name w:val="tex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8">
    <w:name w:val="apple-converted-space"/>
    <w:basedOn w:val="58"/>
    <w:autoRedefine/>
    <w:qFormat/>
    <w:uiPriority w:val="0"/>
  </w:style>
  <w:style w:type="paragraph" w:customStyle="1" w:styleId="169">
    <w:name w:val="Char2"/>
    <w:basedOn w:val="1"/>
    <w:autoRedefine/>
    <w:qFormat/>
    <w:uiPriority w:val="0"/>
    <w:rPr>
      <w:rFonts w:ascii="Tahoma" w:hAnsi="Tahoma"/>
      <w:sz w:val="24"/>
      <w:szCs w:val="20"/>
    </w:rPr>
  </w:style>
  <w:style w:type="character" w:customStyle="1" w:styleId="170">
    <w:name w:val="style72"/>
    <w:autoRedefine/>
    <w:qFormat/>
    <w:uiPriority w:val="0"/>
    <w:rPr>
      <w:color w:val="000000"/>
      <w:sz w:val="18"/>
      <w:szCs w:val="18"/>
    </w:rPr>
  </w:style>
  <w:style w:type="paragraph" w:customStyle="1" w:styleId="171">
    <w:name w:val="style7"/>
    <w:basedOn w:val="1"/>
    <w:autoRedefine/>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172">
    <w:name w:val="TOC 标题1"/>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73">
    <w:name w:val="Char Char9"/>
    <w:autoRedefine/>
    <w:qFormat/>
    <w:uiPriority w:val="0"/>
    <w:rPr>
      <w:rFonts w:ascii="宋体"/>
      <w:color w:val="000000"/>
      <w:kern w:val="2"/>
      <w:sz w:val="18"/>
      <w:szCs w:val="21"/>
    </w:rPr>
  </w:style>
  <w:style w:type="paragraph" w:customStyle="1" w:styleId="174">
    <w:name w:val="album-div"/>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75">
    <w:name w:val="title10"/>
    <w:basedOn w:val="58"/>
    <w:autoRedefine/>
    <w:qFormat/>
    <w:uiPriority w:val="0"/>
  </w:style>
  <w:style w:type="character" w:customStyle="1" w:styleId="176">
    <w:name w:val="count3"/>
    <w:basedOn w:val="58"/>
    <w:autoRedefine/>
    <w:qFormat/>
    <w:uiPriority w:val="0"/>
  </w:style>
  <w:style w:type="paragraph" w:customStyle="1" w:styleId="177">
    <w:name w:val="Char Char Char Char Char Char Char Char Char Char Char Char Char Char Char Char"/>
    <w:basedOn w:val="1"/>
    <w:autoRedefine/>
    <w:qFormat/>
    <w:uiPriority w:val="0"/>
    <w:pPr>
      <w:spacing w:line="330" w:lineRule="atLeast"/>
      <w:ind w:left="360" w:firstLine="360" w:firstLineChars="150"/>
      <w:jc w:val="left"/>
    </w:pPr>
    <w:rPr>
      <w:rFonts w:ascii="ˎ̥" w:hAnsi="ˎ̥" w:cs="宋体"/>
      <w:color w:val="51585D"/>
      <w:kern w:val="0"/>
      <w:sz w:val="24"/>
      <w:szCs w:val="18"/>
    </w:rPr>
  </w:style>
  <w:style w:type="paragraph" w:customStyle="1" w:styleId="178">
    <w:name w:val="Default"/>
    <w:autoRedefine/>
    <w:qFormat/>
    <w:uiPriority w:val="0"/>
    <w:pPr>
      <w:widowControl w:val="0"/>
      <w:autoSpaceDE w:val="0"/>
      <w:autoSpaceDN w:val="0"/>
      <w:adjustRightInd w:val="0"/>
    </w:pPr>
    <w:rPr>
      <w:rFonts w:ascii="Rotis Sans Serif Pro ExtraBold" w:hAnsi="Times New Roman" w:eastAsia="Rotis Sans Serif Pro ExtraBold" w:cs="Rotis Sans Serif Pro ExtraBold"/>
      <w:color w:val="000000"/>
      <w:sz w:val="24"/>
      <w:szCs w:val="24"/>
      <w:lang w:val="en-US" w:eastAsia="zh-CN" w:bidi="ne-NP"/>
    </w:rPr>
  </w:style>
  <w:style w:type="character" w:customStyle="1" w:styleId="179">
    <w:name w:val="myp111"/>
    <w:basedOn w:val="58"/>
    <w:autoRedefine/>
    <w:qFormat/>
    <w:uiPriority w:val="0"/>
  </w:style>
  <w:style w:type="paragraph" w:customStyle="1" w:styleId="180">
    <w:name w:val="Char1"/>
    <w:basedOn w:val="1"/>
    <w:autoRedefine/>
    <w:qFormat/>
    <w:uiPriority w:val="0"/>
    <w:rPr>
      <w:kern w:val="0"/>
      <w:szCs w:val="20"/>
    </w:rPr>
  </w:style>
  <w:style w:type="paragraph" w:customStyle="1" w:styleId="181">
    <w:name w:val="投标文件3"/>
    <w:basedOn w:val="1"/>
    <w:autoRedefine/>
    <w:qFormat/>
    <w:uiPriority w:val="0"/>
    <w:pPr>
      <w:widowControl/>
      <w:spacing w:line="360" w:lineRule="auto"/>
    </w:pPr>
    <w:rPr>
      <w:rFonts w:ascii="宋体" w:hAnsi="Courier New" w:eastAsia="黑体"/>
      <w:b/>
      <w:sz w:val="30"/>
      <w:szCs w:val="20"/>
    </w:rPr>
  </w:style>
  <w:style w:type="paragraph" w:customStyle="1" w:styleId="182">
    <w:name w:val="目录"/>
    <w:basedOn w:val="1"/>
    <w:autoRedefine/>
    <w:qFormat/>
    <w:uiPriority w:val="0"/>
    <w:pPr>
      <w:widowControl/>
      <w:spacing w:line="480" w:lineRule="auto"/>
      <w:jc w:val="center"/>
    </w:pPr>
    <w:rPr>
      <w:rFonts w:ascii="宋体"/>
      <w:b/>
      <w:kern w:val="0"/>
      <w:sz w:val="24"/>
      <w:szCs w:val="20"/>
    </w:rPr>
  </w:style>
  <w:style w:type="paragraph" w:customStyle="1" w:styleId="183">
    <w:name w:val="xl28"/>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Cs w:val="21"/>
    </w:rPr>
  </w:style>
  <w:style w:type="character" w:customStyle="1" w:styleId="184">
    <w:name w:val="unnamed11"/>
    <w:autoRedefine/>
    <w:qFormat/>
    <w:uiPriority w:val="0"/>
    <w:rPr>
      <w:color w:val="000000"/>
      <w:sz w:val="18"/>
      <w:szCs w:val="18"/>
      <w:u w:val="none"/>
    </w:rPr>
  </w:style>
  <w:style w:type="character" w:customStyle="1" w:styleId="185">
    <w:name w:val="font1"/>
    <w:autoRedefine/>
    <w:qFormat/>
    <w:uiPriority w:val="0"/>
    <w:rPr>
      <w:color w:val="333333"/>
      <w:sz w:val="18"/>
      <w:szCs w:val="18"/>
      <w:u w:val="none"/>
    </w:rPr>
  </w:style>
  <w:style w:type="paragraph" w:customStyle="1" w:styleId="186">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87">
    <w:name w:val="font6"/>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188">
    <w:name w:val="font7"/>
    <w:basedOn w:val="1"/>
    <w:autoRedefine/>
    <w:qFormat/>
    <w:uiPriority w:val="0"/>
    <w:pPr>
      <w:widowControl/>
      <w:spacing w:before="100" w:beforeAutospacing="1" w:after="100" w:afterAutospacing="1"/>
      <w:jc w:val="left"/>
    </w:pPr>
    <w:rPr>
      <w:rFonts w:ascii="新宋体" w:hAnsi="新宋体" w:eastAsia="新宋体" w:cs="宋体"/>
      <w:kern w:val="0"/>
      <w:sz w:val="20"/>
      <w:szCs w:val="20"/>
    </w:rPr>
  </w:style>
  <w:style w:type="paragraph" w:customStyle="1" w:styleId="189">
    <w:name w:val="font8"/>
    <w:basedOn w:val="1"/>
    <w:autoRedefine/>
    <w:qFormat/>
    <w:uiPriority w:val="0"/>
    <w:pPr>
      <w:widowControl/>
      <w:spacing w:before="100" w:beforeAutospacing="1" w:after="100" w:afterAutospacing="1"/>
      <w:jc w:val="left"/>
    </w:pPr>
    <w:rPr>
      <w:kern w:val="0"/>
      <w:sz w:val="22"/>
      <w:szCs w:val="22"/>
    </w:rPr>
  </w:style>
  <w:style w:type="paragraph" w:customStyle="1" w:styleId="190">
    <w:name w:val="font9"/>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91">
    <w:name w:val="font10"/>
    <w:basedOn w:val="1"/>
    <w:autoRedefine/>
    <w:qFormat/>
    <w:uiPriority w:val="0"/>
    <w:pPr>
      <w:widowControl/>
      <w:spacing w:before="100" w:beforeAutospacing="1" w:after="100" w:afterAutospacing="1"/>
      <w:jc w:val="left"/>
    </w:pPr>
    <w:rPr>
      <w:rFonts w:ascii="Arial" w:hAnsi="Arial" w:cs="Arial"/>
      <w:kern w:val="0"/>
      <w:sz w:val="22"/>
      <w:szCs w:val="22"/>
    </w:rPr>
  </w:style>
  <w:style w:type="paragraph" w:customStyle="1" w:styleId="192">
    <w:name w:val="font11"/>
    <w:basedOn w:val="1"/>
    <w:autoRedefine/>
    <w:qFormat/>
    <w:uiPriority w:val="0"/>
    <w:pPr>
      <w:widowControl/>
      <w:spacing w:before="100" w:beforeAutospacing="1" w:after="100" w:afterAutospacing="1"/>
      <w:jc w:val="left"/>
    </w:pPr>
    <w:rPr>
      <w:rFonts w:ascii="PMingLiU" w:hAnsi="PMingLiU" w:eastAsia="PMingLiU" w:cs="宋体"/>
      <w:kern w:val="0"/>
      <w:sz w:val="18"/>
      <w:szCs w:val="18"/>
    </w:rPr>
  </w:style>
  <w:style w:type="paragraph" w:customStyle="1" w:styleId="193">
    <w:name w:val="font12"/>
    <w:basedOn w:val="1"/>
    <w:autoRedefine/>
    <w:qFormat/>
    <w:uiPriority w:val="0"/>
    <w:pPr>
      <w:widowControl/>
      <w:spacing w:before="100" w:beforeAutospacing="1" w:after="100" w:afterAutospacing="1"/>
      <w:jc w:val="left"/>
    </w:pPr>
    <w:rPr>
      <w:kern w:val="0"/>
      <w:sz w:val="20"/>
      <w:szCs w:val="20"/>
    </w:rPr>
  </w:style>
  <w:style w:type="paragraph" w:customStyle="1" w:styleId="194">
    <w:name w:val="font13"/>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95">
    <w:name w:val="font14"/>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196">
    <w:name w:val="font15"/>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97">
    <w:name w:val="font16"/>
    <w:basedOn w:val="1"/>
    <w:autoRedefine/>
    <w:qFormat/>
    <w:uiPriority w:val="0"/>
    <w:pPr>
      <w:widowControl/>
      <w:spacing w:before="100" w:beforeAutospacing="1" w:after="100" w:afterAutospacing="1"/>
      <w:jc w:val="left"/>
    </w:pPr>
    <w:rPr>
      <w:rFonts w:ascii="宋体" w:hAnsi="宋体" w:cs="宋体"/>
      <w:b/>
      <w:bCs/>
      <w:kern w:val="0"/>
      <w:sz w:val="22"/>
      <w:szCs w:val="22"/>
    </w:rPr>
  </w:style>
  <w:style w:type="paragraph" w:customStyle="1" w:styleId="198">
    <w:name w:val="font17"/>
    <w:basedOn w:val="1"/>
    <w:autoRedefine/>
    <w:qFormat/>
    <w:uiPriority w:val="0"/>
    <w:pPr>
      <w:widowControl/>
      <w:spacing w:before="100" w:beforeAutospacing="1" w:after="100" w:afterAutospacing="1"/>
      <w:jc w:val="left"/>
    </w:pPr>
    <w:rPr>
      <w:rFonts w:ascii="ˎ̥" w:hAnsi="ˎ̥" w:cs="宋体"/>
      <w:kern w:val="0"/>
      <w:sz w:val="18"/>
      <w:szCs w:val="18"/>
    </w:rPr>
  </w:style>
  <w:style w:type="paragraph" w:customStyle="1" w:styleId="199">
    <w:name w:val="font18"/>
    <w:basedOn w:val="1"/>
    <w:autoRedefine/>
    <w:qFormat/>
    <w:uiPriority w:val="0"/>
    <w:pPr>
      <w:widowControl/>
      <w:spacing w:before="100" w:beforeAutospacing="1" w:after="100" w:afterAutospacing="1"/>
      <w:jc w:val="left"/>
    </w:pPr>
    <w:rPr>
      <w:rFonts w:ascii="Arial" w:hAnsi="Arial" w:cs="Arial"/>
      <w:kern w:val="0"/>
      <w:sz w:val="20"/>
      <w:szCs w:val="20"/>
    </w:rPr>
  </w:style>
  <w:style w:type="paragraph" w:customStyle="1" w:styleId="200">
    <w:name w:val="font19"/>
    <w:basedOn w:val="1"/>
    <w:autoRedefine/>
    <w:qFormat/>
    <w:uiPriority w:val="0"/>
    <w:pPr>
      <w:widowControl/>
      <w:spacing w:before="100" w:beforeAutospacing="1" w:after="100" w:afterAutospacing="1"/>
      <w:jc w:val="left"/>
    </w:pPr>
    <w:rPr>
      <w:b/>
      <w:bCs/>
      <w:kern w:val="0"/>
      <w:sz w:val="14"/>
      <w:szCs w:val="14"/>
    </w:rPr>
  </w:style>
  <w:style w:type="paragraph" w:customStyle="1" w:styleId="201">
    <w:name w:val="font20"/>
    <w:basedOn w:val="1"/>
    <w:autoRedefine/>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202">
    <w:name w:val="font21"/>
    <w:basedOn w:val="1"/>
    <w:autoRedefine/>
    <w:qFormat/>
    <w:uiPriority w:val="0"/>
    <w:pPr>
      <w:widowControl/>
      <w:spacing w:before="100" w:beforeAutospacing="1" w:after="100" w:afterAutospacing="1"/>
      <w:jc w:val="left"/>
    </w:pPr>
    <w:rPr>
      <w:b/>
      <w:bCs/>
      <w:kern w:val="0"/>
      <w:sz w:val="22"/>
      <w:szCs w:val="22"/>
    </w:rPr>
  </w:style>
  <w:style w:type="paragraph" w:customStyle="1" w:styleId="203">
    <w:name w:val="font22"/>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204">
    <w:name w:val="font23"/>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205">
    <w:name w:val="font24"/>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06">
    <w:name w:val="xl68"/>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4"/>
    </w:rPr>
  </w:style>
  <w:style w:type="paragraph" w:customStyle="1" w:styleId="207">
    <w:name w:val="xl69"/>
    <w:basedOn w:val="1"/>
    <w:autoRedefine/>
    <w:qFormat/>
    <w:uiPriority w:val="0"/>
    <w:pPr>
      <w:widowControl/>
      <w:shd w:val="clear" w:color="000000" w:fill="FF00FF"/>
      <w:spacing w:before="100" w:beforeAutospacing="1" w:after="100" w:afterAutospacing="1"/>
      <w:jc w:val="left"/>
    </w:pPr>
    <w:rPr>
      <w:rFonts w:ascii="宋体" w:hAnsi="宋体" w:cs="宋体"/>
      <w:kern w:val="0"/>
      <w:sz w:val="24"/>
    </w:rPr>
  </w:style>
  <w:style w:type="paragraph" w:customStyle="1" w:styleId="208">
    <w:name w:val="xl70"/>
    <w:basedOn w:val="1"/>
    <w:autoRedefine/>
    <w:qFormat/>
    <w:uiPriority w:val="0"/>
    <w:pPr>
      <w:widowControl/>
      <w:pBdr>
        <w:top w:val="single" w:color="auto" w:sz="4" w:space="0"/>
        <w:bottom w:val="single" w:color="auto" w:sz="4" w:space="0"/>
      </w:pBdr>
      <w:shd w:val="clear" w:color="000000" w:fill="FF00FF"/>
      <w:spacing w:before="100" w:beforeAutospacing="1" w:after="100" w:afterAutospacing="1"/>
      <w:jc w:val="left"/>
    </w:pPr>
    <w:rPr>
      <w:rFonts w:ascii="宋体" w:hAnsi="宋体" w:cs="宋体"/>
      <w:kern w:val="0"/>
      <w:sz w:val="24"/>
    </w:rPr>
  </w:style>
  <w:style w:type="paragraph" w:customStyle="1" w:styleId="209">
    <w:name w:val="xl71"/>
    <w:basedOn w:val="1"/>
    <w:autoRedefine/>
    <w:qFormat/>
    <w:uiPriority w:val="0"/>
    <w:pPr>
      <w:widowControl/>
      <w:pBdr>
        <w:top w:val="single" w:color="auto" w:sz="4" w:space="0"/>
        <w:bottom w:val="single" w:color="auto" w:sz="4" w:space="0"/>
      </w:pBdr>
      <w:shd w:val="clear" w:color="000000" w:fill="FF00FF"/>
      <w:spacing w:before="100" w:beforeAutospacing="1" w:after="100" w:afterAutospacing="1"/>
      <w:jc w:val="center"/>
    </w:pPr>
    <w:rPr>
      <w:rFonts w:ascii="宋体" w:hAnsi="宋体" w:cs="宋体"/>
      <w:kern w:val="0"/>
      <w:sz w:val="22"/>
      <w:szCs w:val="22"/>
    </w:rPr>
  </w:style>
  <w:style w:type="paragraph" w:customStyle="1" w:styleId="21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b/>
      <w:bCs/>
      <w:kern w:val="0"/>
      <w:szCs w:val="21"/>
    </w:rPr>
  </w:style>
  <w:style w:type="paragraph" w:customStyle="1" w:styleId="211">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2">
    <w:name w:val="xl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2"/>
      <w:szCs w:val="22"/>
    </w:rPr>
  </w:style>
  <w:style w:type="paragraph" w:customStyle="1" w:styleId="213">
    <w:name w:val="xl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214">
    <w:name w:val="xl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215">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新宋体" w:hAnsi="新宋体" w:eastAsia="新宋体" w:cs="宋体"/>
      <w:b/>
      <w:bCs/>
      <w:kern w:val="0"/>
      <w:szCs w:val="21"/>
    </w:rPr>
  </w:style>
  <w:style w:type="paragraph" w:customStyle="1" w:styleId="216">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新宋体" w:hAnsi="新宋体" w:eastAsia="新宋体" w:cs="宋体"/>
      <w:b/>
      <w:bCs/>
      <w:kern w:val="0"/>
      <w:szCs w:val="21"/>
    </w:rPr>
  </w:style>
  <w:style w:type="paragraph" w:customStyle="1" w:styleId="217">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Cs w:val="21"/>
    </w:rPr>
  </w:style>
  <w:style w:type="paragraph" w:customStyle="1" w:styleId="218">
    <w:name w:val="xl8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 w:hAnsi="新宋体" w:eastAsia="新宋体" w:cs="宋体"/>
      <w:b/>
      <w:bCs/>
      <w:kern w:val="0"/>
      <w:szCs w:val="21"/>
    </w:rPr>
  </w:style>
  <w:style w:type="paragraph" w:customStyle="1" w:styleId="219">
    <w:name w:val="xl8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新宋体" w:hAnsi="新宋体" w:eastAsia="新宋体" w:cs="宋体"/>
      <w:kern w:val="0"/>
      <w:szCs w:val="21"/>
    </w:rPr>
  </w:style>
  <w:style w:type="paragraph" w:customStyle="1" w:styleId="220">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2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22">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2"/>
      <w:szCs w:val="22"/>
    </w:rPr>
  </w:style>
  <w:style w:type="paragraph" w:customStyle="1" w:styleId="22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2"/>
      <w:szCs w:val="22"/>
    </w:rPr>
  </w:style>
  <w:style w:type="paragraph" w:customStyle="1" w:styleId="224">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2"/>
      <w:szCs w:val="22"/>
    </w:rPr>
  </w:style>
  <w:style w:type="paragraph" w:customStyle="1" w:styleId="225">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26">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7">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228">
    <w:name w:val="xl9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 w:hAnsi="新宋体" w:eastAsia="新宋体" w:cs="宋体"/>
      <w:kern w:val="0"/>
      <w:szCs w:val="21"/>
    </w:rPr>
  </w:style>
  <w:style w:type="paragraph" w:customStyle="1" w:styleId="22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0">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2"/>
      <w:szCs w:val="22"/>
    </w:rPr>
  </w:style>
  <w:style w:type="paragraph" w:customStyle="1" w:styleId="23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2"/>
      <w:szCs w:val="22"/>
    </w:rPr>
  </w:style>
  <w:style w:type="paragraph" w:customStyle="1" w:styleId="232">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Cs w:val="21"/>
    </w:rPr>
  </w:style>
  <w:style w:type="paragraph" w:customStyle="1" w:styleId="233">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2"/>
      <w:szCs w:val="22"/>
    </w:rPr>
  </w:style>
  <w:style w:type="paragraph" w:customStyle="1" w:styleId="234">
    <w:name w:val="xl96"/>
    <w:basedOn w:val="1"/>
    <w:qFormat/>
    <w:uiPriority w:val="0"/>
    <w:pPr>
      <w:widowControl/>
      <w:pBdr>
        <w:top w:val="single" w:color="auto" w:sz="4" w:space="0"/>
        <w:bottom w:val="single" w:color="auto" w:sz="4" w:space="0"/>
      </w:pBdr>
      <w:shd w:val="clear" w:color="000000" w:fill="FF00FF"/>
      <w:spacing w:before="100" w:beforeAutospacing="1" w:after="100" w:afterAutospacing="1"/>
      <w:jc w:val="center"/>
    </w:pPr>
    <w:rPr>
      <w:rFonts w:ascii="新宋体" w:hAnsi="新宋体" w:eastAsia="新宋体" w:cs="宋体"/>
      <w:b/>
      <w:bCs/>
      <w:kern w:val="0"/>
      <w:szCs w:val="21"/>
    </w:rPr>
  </w:style>
  <w:style w:type="paragraph" w:customStyle="1" w:styleId="235">
    <w:name w:val="xl97"/>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bottom"/>
    </w:pPr>
    <w:rPr>
      <w:rFonts w:ascii="宋体" w:hAnsi="宋体" w:cs="宋体"/>
      <w:kern w:val="0"/>
      <w:sz w:val="22"/>
      <w:szCs w:val="22"/>
    </w:rPr>
  </w:style>
  <w:style w:type="paragraph" w:customStyle="1" w:styleId="236">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2"/>
      <w:szCs w:val="22"/>
    </w:rPr>
  </w:style>
  <w:style w:type="paragraph" w:customStyle="1" w:styleId="237">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2"/>
      <w:szCs w:val="22"/>
    </w:rPr>
  </w:style>
  <w:style w:type="paragraph" w:customStyle="1" w:styleId="238">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239">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bottom"/>
    </w:pPr>
    <w:rPr>
      <w:rFonts w:ascii="宋体" w:hAnsi="宋体" w:cs="宋体"/>
      <w:kern w:val="0"/>
      <w:sz w:val="22"/>
      <w:szCs w:val="22"/>
    </w:rPr>
  </w:style>
  <w:style w:type="paragraph" w:customStyle="1" w:styleId="240">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2"/>
      <w:szCs w:val="22"/>
    </w:rPr>
  </w:style>
  <w:style w:type="paragraph" w:customStyle="1" w:styleId="242">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2"/>
      <w:szCs w:val="22"/>
    </w:rPr>
  </w:style>
  <w:style w:type="paragraph" w:customStyle="1" w:styleId="243">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kern w:val="0"/>
      <w:sz w:val="22"/>
      <w:szCs w:val="22"/>
    </w:rPr>
  </w:style>
  <w:style w:type="paragraph" w:customStyle="1" w:styleId="244">
    <w:name w:val="xl10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45">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bottom"/>
    </w:pPr>
    <w:rPr>
      <w:rFonts w:ascii="宋体" w:hAnsi="宋体" w:cs="宋体"/>
      <w:kern w:val="0"/>
      <w:sz w:val="22"/>
      <w:szCs w:val="22"/>
    </w:rPr>
  </w:style>
  <w:style w:type="paragraph" w:customStyle="1" w:styleId="246">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2"/>
      <w:szCs w:val="22"/>
    </w:rPr>
  </w:style>
  <w:style w:type="paragraph" w:customStyle="1" w:styleId="247">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48">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249">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0">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51">
    <w:name w:val="xl11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52">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szCs w:val="20"/>
    </w:rPr>
  </w:style>
  <w:style w:type="paragraph" w:customStyle="1" w:styleId="253">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szCs w:val="20"/>
    </w:rPr>
  </w:style>
  <w:style w:type="paragraph" w:customStyle="1" w:styleId="254">
    <w:name w:val="xl116"/>
    <w:basedOn w:val="1"/>
    <w:qFormat/>
    <w:uiPriority w:val="0"/>
    <w:pPr>
      <w:widowControl/>
      <w:spacing w:before="100" w:beforeAutospacing="1" w:after="100" w:afterAutospacing="1"/>
      <w:jc w:val="left"/>
      <w:textAlignment w:val="bottom"/>
    </w:pPr>
    <w:rPr>
      <w:rFonts w:ascii="宋体" w:hAnsi="宋体" w:cs="宋体"/>
      <w:kern w:val="0"/>
      <w:sz w:val="22"/>
      <w:szCs w:val="22"/>
    </w:rPr>
  </w:style>
  <w:style w:type="paragraph" w:customStyle="1" w:styleId="255">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2"/>
      <w:szCs w:val="22"/>
    </w:rPr>
  </w:style>
  <w:style w:type="paragraph" w:customStyle="1" w:styleId="256">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b/>
      <w:bCs/>
      <w:kern w:val="0"/>
      <w:sz w:val="22"/>
      <w:szCs w:val="22"/>
    </w:rPr>
  </w:style>
  <w:style w:type="paragraph" w:customStyle="1" w:styleId="257">
    <w:name w:val="xl119"/>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b/>
      <w:bCs/>
      <w:kern w:val="0"/>
      <w:sz w:val="22"/>
      <w:szCs w:val="22"/>
    </w:rPr>
  </w:style>
  <w:style w:type="paragraph" w:customStyle="1" w:styleId="258">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2"/>
      <w:szCs w:val="22"/>
    </w:rPr>
  </w:style>
  <w:style w:type="paragraph" w:customStyle="1" w:styleId="259">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0"/>
      <w:szCs w:val="20"/>
    </w:rPr>
  </w:style>
  <w:style w:type="paragraph" w:customStyle="1" w:styleId="260">
    <w:name w:val="xl12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bottom"/>
    </w:pPr>
    <w:rPr>
      <w:rFonts w:ascii="宋体" w:hAnsi="宋体" w:cs="宋体"/>
      <w:kern w:val="0"/>
      <w:sz w:val="20"/>
      <w:szCs w:val="20"/>
    </w:rPr>
  </w:style>
  <w:style w:type="paragraph" w:customStyle="1" w:styleId="261">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0"/>
      <w:szCs w:val="20"/>
    </w:rPr>
  </w:style>
  <w:style w:type="paragraph" w:customStyle="1" w:styleId="262">
    <w:name w:val="xl1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63">
    <w:name w:val="xl125"/>
    <w:basedOn w:val="1"/>
    <w:autoRedefine/>
    <w:qFormat/>
    <w:uiPriority w:val="0"/>
    <w:pPr>
      <w:widowControl/>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264">
    <w:name w:val="xl12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65">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Cs w:val="21"/>
    </w:rPr>
  </w:style>
  <w:style w:type="paragraph" w:customStyle="1" w:styleId="266">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Cs w:val="21"/>
    </w:rPr>
  </w:style>
  <w:style w:type="paragraph" w:customStyle="1" w:styleId="267">
    <w:name w:val="xl12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2"/>
      <w:szCs w:val="22"/>
    </w:rPr>
  </w:style>
  <w:style w:type="paragraph" w:customStyle="1" w:styleId="268">
    <w:name w:val="xl131"/>
    <w:basedOn w:val="1"/>
    <w:qFormat/>
    <w:uiPriority w:val="0"/>
    <w:pPr>
      <w:widowControl/>
      <w:shd w:val="clear" w:color="000000" w:fill="FFCC99"/>
      <w:spacing w:before="100" w:beforeAutospacing="1" w:after="100" w:afterAutospacing="1"/>
      <w:jc w:val="left"/>
    </w:pPr>
    <w:rPr>
      <w:rFonts w:ascii="宋体" w:hAnsi="宋体" w:cs="宋体"/>
      <w:kern w:val="0"/>
      <w:sz w:val="24"/>
    </w:rPr>
  </w:style>
  <w:style w:type="paragraph" w:customStyle="1" w:styleId="269">
    <w:name w:val="xl132"/>
    <w:basedOn w:val="1"/>
    <w:qFormat/>
    <w:uiPriority w:val="0"/>
    <w:pPr>
      <w:widowControl/>
      <w:shd w:val="clear" w:color="000000" w:fill="FFFF99"/>
      <w:spacing w:before="100" w:beforeAutospacing="1" w:after="100" w:afterAutospacing="1"/>
      <w:jc w:val="left"/>
    </w:pPr>
    <w:rPr>
      <w:rFonts w:ascii="宋体" w:hAnsi="宋体" w:cs="宋体"/>
      <w:kern w:val="0"/>
      <w:sz w:val="24"/>
    </w:rPr>
  </w:style>
  <w:style w:type="paragraph" w:customStyle="1" w:styleId="270">
    <w:name w:val="xl133"/>
    <w:basedOn w:val="1"/>
    <w:qFormat/>
    <w:uiPriority w:val="0"/>
    <w:pPr>
      <w:widowControl/>
      <w:spacing w:before="100" w:beforeAutospacing="1" w:after="100" w:afterAutospacing="1"/>
      <w:jc w:val="center"/>
    </w:pPr>
    <w:rPr>
      <w:rFonts w:ascii="宋体" w:hAnsi="宋体" w:cs="宋体"/>
      <w:kern w:val="0"/>
      <w:sz w:val="24"/>
    </w:rPr>
  </w:style>
  <w:style w:type="paragraph" w:customStyle="1" w:styleId="271">
    <w:name w:val="xl13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4"/>
    </w:rPr>
  </w:style>
  <w:style w:type="paragraph" w:customStyle="1" w:styleId="272">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新宋体" w:hAnsi="新宋体" w:eastAsia="新宋体" w:cs="宋体"/>
      <w:b/>
      <w:bCs/>
      <w:kern w:val="0"/>
      <w:szCs w:val="21"/>
    </w:rPr>
  </w:style>
  <w:style w:type="paragraph" w:customStyle="1" w:styleId="273">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textAlignment w:val="bottom"/>
    </w:pPr>
    <w:rPr>
      <w:rFonts w:ascii="新宋体" w:hAnsi="新宋体" w:eastAsia="新宋体" w:cs="宋体"/>
      <w:b/>
      <w:bCs/>
      <w:kern w:val="0"/>
      <w:szCs w:val="21"/>
    </w:rPr>
  </w:style>
  <w:style w:type="paragraph" w:customStyle="1" w:styleId="274">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textAlignment w:val="bottom"/>
    </w:pPr>
    <w:rPr>
      <w:rFonts w:ascii="新宋体" w:hAnsi="新宋体" w:eastAsia="新宋体" w:cs="宋体"/>
      <w:b/>
      <w:bCs/>
      <w:kern w:val="0"/>
      <w:szCs w:val="21"/>
    </w:rPr>
  </w:style>
  <w:style w:type="paragraph" w:customStyle="1" w:styleId="275">
    <w:name w:val="xl138"/>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textAlignment w:val="bottom"/>
    </w:pPr>
    <w:rPr>
      <w:rFonts w:ascii="新宋体" w:hAnsi="新宋体" w:eastAsia="新宋体" w:cs="宋体"/>
      <w:b/>
      <w:bCs/>
      <w:kern w:val="0"/>
      <w:szCs w:val="21"/>
    </w:rPr>
  </w:style>
  <w:style w:type="paragraph" w:customStyle="1" w:styleId="276">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textAlignment w:val="bottom"/>
    </w:pPr>
    <w:rPr>
      <w:rFonts w:ascii="新宋体" w:hAnsi="新宋体" w:eastAsia="新宋体" w:cs="宋体"/>
      <w:b/>
      <w:bCs/>
      <w:kern w:val="0"/>
      <w:szCs w:val="21"/>
    </w:rPr>
  </w:style>
  <w:style w:type="paragraph" w:customStyle="1" w:styleId="277">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新宋体" w:hAnsi="新宋体" w:eastAsia="新宋体" w:cs="宋体"/>
      <w:b/>
      <w:bCs/>
      <w:kern w:val="0"/>
      <w:szCs w:val="21"/>
    </w:rPr>
  </w:style>
  <w:style w:type="paragraph" w:customStyle="1" w:styleId="278">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9">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Cs w:val="21"/>
    </w:rPr>
  </w:style>
  <w:style w:type="paragraph" w:customStyle="1" w:styleId="280">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20"/>
      <w:szCs w:val="20"/>
    </w:rPr>
  </w:style>
  <w:style w:type="paragraph" w:customStyle="1" w:styleId="281">
    <w:name w:val="xl14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 w:hAnsi="新宋体" w:eastAsia="新宋体" w:cs="宋体"/>
      <w:b/>
      <w:bCs/>
      <w:kern w:val="0"/>
      <w:szCs w:val="21"/>
    </w:rPr>
  </w:style>
  <w:style w:type="paragraph" w:customStyle="1" w:styleId="28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新宋体" w:hAnsi="新宋体" w:eastAsia="新宋体" w:cs="宋体"/>
      <w:b/>
      <w:bCs/>
      <w:kern w:val="0"/>
      <w:szCs w:val="21"/>
    </w:rPr>
  </w:style>
  <w:style w:type="paragraph" w:customStyle="1" w:styleId="283">
    <w:name w:val="xl146"/>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cs="宋体"/>
      <w:kern w:val="0"/>
      <w:sz w:val="24"/>
    </w:rPr>
  </w:style>
  <w:style w:type="paragraph" w:customStyle="1" w:styleId="284">
    <w:name w:val="xl14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宋体" w:hAnsi="宋体" w:cs="宋体"/>
      <w:kern w:val="0"/>
      <w:sz w:val="22"/>
      <w:szCs w:val="22"/>
    </w:rPr>
  </w:style>
  <w:style w:type="paragraph" w:customStyle="1" w:styleId="285">
    <w:name w:val="xl148"/>
    <w:basedOn w:val="1"/>
    <w:qFormat/>
    <w:uiPriority w:val="0"/>
    <w:pPr>
      <w:widowControl/>
      <w:pBdr>
        <w:top w:val="single" w:color="auto" w:sz="4" w:space="0"/>
        <w:left w:val="single" w:color="auto" w:sz="4" w:space="0"/>
        <w:bottom w:val="single" w:color="auto" w:sz="8" w:space="0"/>
        <w:right w:val="single" w:color="auto" w:sz="4" w:space="0"/>
      </w:pBdr>
      <w:shd w:val="clear" w:color="000000" w:fill="FFCC99"/>
      <w:spacing w:before="100" w:beforeAutospacing="1" w:after="100" w:afterAutospacing="1"/>
      <w:jc w:val="center"/>
    </w:pPr>
    <w:rPr>
      <w:rFonts w:ascii="宋体" w:hAnsi="宋体" w:cs="宋体"/>
      <w:kern w:val="0"/>
      <w:sz w:val="20"/>
      <w:szCs w:val="20"/>
    </w:rPr>
  </w:style>
  <w:style w:type="paragraph" w:customStyle="1" w:styleId="286">
    <w:name w:val="xl14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FFF99"/>
      <w:spacing w:before="100" w:beforeAutospacing="1" w:after="100" w:afterAutospacing="1"/>
      <w:jc w:val="center"/>
    </w:pPr>
    <w:rPr>
      <w:rFonts w:ascii="宋体" w:hAnsi="宋体" w:cs="宋体"/>
      <w:kern w:val="0"/>
      <w:sz w:val="20"/>
      <w:szCs w:val="20"/>
    </w:rPr>
  </w:style>
  <w:style w:type="paragraph" w:customStyle="1" w:styleId="287">
    <w:name w:val="xl15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8">
    <w:name w:val="xl15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89">
    <w:name w:val="xl15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 w:hAnsi="新宋体" w:eastAsia="新宋体" w:cs="宋体"/>
      <w:kern w:val="0"/>
      <w:szCs w:val="21"/>
    </w:rPr>
  </w:style>
  <w:style w:type="paragraph" w:customStyle="1" w:styleId="290">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91">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2"/>
      <w:szCs w:val="22"/>
    </w:rPr>
  </w:style>
  <w:style w:type="paragraph" w:customStyle="1" w:styleId="292">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2"/>
      <w:szCs w:val="22"/>
    </w:rPr>
  </w:style>
  <w:style w:type="paragraph" w:customStyle="1" w:styleId="293">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0"/>
      <w:szCs w:val="20"/>
    </w:rPr>
  </w:style>
  <w:style w:type="paragraph" w:customStyle="1" w:styleId="294">
    <w:name w:val="xl15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2"/>
      <w:szCs w:val="22"/>
    </w:rPr>
  </w:style>
  <w:style w:type="paragraph" w:customStyle="1" w:styleId="295">
    <w:name w:val="xl158"/>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0"/>
      <w:szCs w:val="20"/>
    </w:rPr>
  </w:style>
  <w:style w:type="paragraph" w:customStyle="1" w:styleId="296">
    <w:name w:val="xl1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97">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298">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299">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2"/>
      <w:szCs w:val="22"/>
    </w:rPr>
  </w:style>
  <w:style w:type="paragraph" w:customStyle="1" w:styleId="300">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01">
    <w:name w:val="xl1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02">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2"/>
      <w:szCs w:val="22"/>
    </w:rPr>
  </w:style>
  <w:style w:type="paragraph" w:customStyle="1" w:styleId="303">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04">
    <w:name w:val="xl168"/>
    <w:basedOn w:val="1"/>
    <w:qFormat/>
    <w:uiPriority w:val="0"/>
    <w:pPr>
      <w:widowControl/>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305">
    <w:name w:val="xl16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306">
    <w:name w:val="xl1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2"/>
      <w:szCs w:val="22"/>
    </w:rPr>
  </w:style>
  <w:style w:type="paragraph" w:customStyle="1" w:styleId="307">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08">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309">
    <w:name w:val="xl173"/>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2"/>
      <w:szCs w:val="22"/>
    </w:rPr>
  </w:style>
  <w:style w:type="paragraph" w:customStyle="1" w:styleId="310">
    <w:name w:val="xl174"/>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kern w:val="0"/>
      <w:sz w:val="22"/>
      <w:szCs w:val="22"/>
    </w:rPr>
  </w:style>
  <w:style w:type="paragraph" w:customStyle="1" w:styleId="311">
    <w:name w:val="xl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312">
    <w:name w:val="xl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kern w:val="0"/>
      <w:sz w:val="22"/>
      <w:szCs w:val="22"/>
    </w:rPr>
  </w:style>
  <w:style w:type="paragraph" w:customStyle="1" w:styleId="313">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2"/>
      <w:szCs w:val="22"/>
    </w:rPr>
  </w:style>
  <w:style w:type="paragraph" w:customStyle="1" w:styleId="314">
    <w:name w:val="xl178"/>
    <w:basedOn w:val="1"/>
    <w:qFormat/>
    <w:uiPriority w:val="0"/>
    <w:pPr>
      <w:widowControl/>
      <w:spacing w:before="100" w:beforeAutospacing="1" w:after="100" w:afterAutospacing="1"/>
      <w:jc w:val="left"/>
      <w:textAlignment w:val="bottom"/>
    </w:pPr>
    <w:rPr>
      <w:kern w:val="0"/>
      <w:sz w:val="24"/>
    </w:rPr>
  </w:style>
  <w:style w:type="paragraph" w:customStyle="1" w:styleId="315">
    <w:name w:val="xl17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新宋体" w:hAnsi="新宋体" w:eastAsia="新宋体" w:cs="宋体"/>
      <w:kern w:val="0"/>
      <w:szCs w:val="21"/>
    </w:rPr>
  </w:style>
  <w:style w:type="paragraph" w:customStyle="1" w:styleId="316">
    <w:name w:val="xl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317">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18">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2"/>
      <w:szCs w:val="22"/>
    </w:rPr>
  </w:style>
  <w:style w:type="paragraph" w:customStyle="1" w:styleId="319">
    <w:name w:val="xl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2"/>
      <w:szCs w:val="22"/>
    </w:rPr>
  </w:style>
  <w:style w:type="paragraph" w:customStyle="1" w:styleId="320">
    <w:name w:val="xl1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left"/>
    </w:pPr>
    <w:rPr>
      <w:rFonts w:ascii="宋体" w:hAnsi="宋体" w:cs="宋体"/>
      <w:kern w:val="0"/>
      <w:sz w:val="24"/>
    </w:rPr>
  </w:style>
  <w:style w:type="paragraph" w:customStyle="1" w:styleId="321">
    <w:name w:val="xl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322">
    <w:name w:val="xl186"/>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kern w:val="0"/>
      <w:sz w:val="24"/>
    </w:rPr>
  </w:style>
  <w:style w:type="paragraph" w:customStyle="1" w:styleId="323">
    <w:name w:val="xl18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kern w:val="0"/>
      <w:sz w:val="24"/>
    </w:rPr>
  </w:style>
  <w:style w:type="paragraph" w:customStyle="1" w:styleId="324">
    <w:name w:val="xl188"/>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pPr>
    <w:rPr>
      <w:rFonts w:ascii="宋体" w:hAnsi="宋体" w:cs="宋体"/>
      <w:kern w:val="0"/>
      <w:sz w:val="24"/>
    </w:rPr>
  </w:style>
  <w:style w:type="paragraph" w:customStyle="1" w:styleId="325">
    <w:name w:val="xl189"/>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pPr>
    <w:rPr>
      <w:rFonts w:ascii="宋体" w:hAnsi="宋体" w:cs="宋体"/>
      <w:kern w:val="0"/>
      <w:sz w:val="24"/>
    </w:rPr>
  </w:style>
  <w:style w:type="paragraph" w:customStyle="1" w:styleId="326">
    <w:name w:val="xl190"/>
    <w:basedOn w:val="1"/>
    <w:qFormat/>
    <w:uiPriority w:val="0"/>
    <w:pPr>
      <w:widowControl/>
      <w:pBdr>
        <w:top w:val="single" w:color="auto" w:sz="4" w:space="0"/>
        <w:left w:val="single" w:color="auto" w:sz="8" w:space="0"/>
        <w:bottom w:val="single" w:color="auto" w:sz="4" w:space="0"/>
        <w:right w:val="single" w:color="auto" w:sz="4" w:space="0"/>
      </w:pBdr>
      <w:shd w:val="clear" w:color="000000" w:fill="CCFFFF"/>
      <w:spacing w:before="100" w:beforeAutospacing="1" w:after="100" w:afterAutospacing="1"/>
      <w:jc w:val="center"/>
    </w:pPr>
    <w:rPr>
      <w:rFonts w:ascii="新宋体" w:hAnsi="新宋体" w:eastAsia="新宋体" w:cs="宋体"/>
      <w:b/>
      <w:bCs/>
      <w:kern w:val="0"/>
      <w:szCs w:val="21"/>
    </w:rPr>
  </w:style>
  <w:style w:type="paragraph" w:customStyle="1" w:styleId="327">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新宋体" w:hAnsi="新宋体" w:eastAsia="新宋体" w:cs="宋体"/>
      <w:b/>
      <w:bCs/>
      <w:kern w:val="0"/>
      <w:szCs w:val="21"/>
    </w:rPr>
  </w:style>
  <w:style w:type="paragraph" w:customStyle="1" w:styleId="328">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Cs w:val="21"/>
    </w:rPr>
  </w:style>
  <w:style w:type="paragraph" w:customStyle="1" w:styleId="329">
    <w:name w:val="xl193"/>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4"/>
    </w:rPr>
  </w:style>
  <w:style w:type="paragraph" w:customStyle="1" w:styleId="330">
    <w:name w:val="xl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4"/>
    </w:rPr>
  </w:style>
  <w:style w:type="paragraph" w:customStyle="1" w:styleId="331">
    <w:name w:val="xl1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32">
    <w:name w:val="xl196"/>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2"/>
      <w:szCs w:val="22"/>
    </w:rPr>
  </w:style>
  <w:style w:type="paragraph" w:customStyle="1" w:styleId="333">
    <w:name w:val="xl197"/>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334">
    <w:name w:val="xl19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0"/>
      <w:szCs w:val="20"/>
    </w:rPr>
  </w:style>
  <w:style w:type="paragraph" w:customStyle="1" w:styleId="335">
    <w:name w:val="xl199"/>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0"/>
      <w:szCs w:val="20"/>
    </w:rPr>
  </w:style>
  <w:style w:type="paragraph" w:customStyle="1" w:styleId="336">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ˎ̥" w:hAnsi="ˎ̥" w:cs="宋体"/>
      <w:color w:val="808080"/>
      <w:kern w:val="0"/>
      <w:sz w:val="18"/>
      <w:szCs w:val="18"/>
    </w:rPr>
  </w:style>
  <w:style w:type="paragraph" w:customStyle="1" w:styleId="337">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Cs w:val="21"/>
    </w:rPr>
  </w:style>
  <w:style w:type="paragraph" w:customStyle="1" w:styleId="338">
    <w:name w:val="xl202"/>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新宋体" w:hAnsi="新宋体" w:eastAsia="新宋体" w:cs="宋体"/>
      <w:kern w:val="0"/>
      <w:szCs w:val="21"/>
    </w:rPr>
  </w:style>
  <w:style w:type="paragraph" w:customStyle="1" w:styleId="339">
    <w:name w:val="xl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新宋体" w:hAnsi="新宋体" w:eastAsia="新宋体" w:cs="宋体"/>
      <w:kern w:val="0"/>
      <w:szCs w:val="21"/>
    </w:rPr>
  </w:style>
  <w:style w:type="paragraph" w:customStyle="1" w:styleId="340">
    <w:name w:val="xl2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Cs w:val="21"/>
    </w:rPr>
  </w:style>
  <w:style w:type="paragraph" w:customStyle="1" w:styleId="341">
    <w:name w:val="xl2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42">
    <w:name w:val="xl2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2"/>
      <w:szCs w:val="22"/>
    </w:rPr>
  </w:style>
  <w:style w:type="paragraph" w:customStyle="1" w:styleId="343">
    <w:name w:val="xl20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textAlignment w:val="bottom"/>
    </w:pPr>
    <w:rPr>
      <w:rFonts w:ascii="新宋体" w:hAnsi="新宋体" w:eastAsia="新宋体" w:cs="宋体"/>
      <w:b/>
      <w:bCs/>
      <w:kern w:val="0"/>
      <w:szCs w:val="21"/>
    </w:rPr>
  </w:style>
  <w:style w:type="paragraph" w:customStyle="1" w:styleId="344">
    <w:name w:val="xl2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textAlignment w:val="bottom"/>
    </w:pPr>
    <w:rPr>
      <w:rFonts w:ascii="新宋体" w:hAnsi="新宋体" w:eastAsia="新宋体" w:cs="宋体"/>
      <w:b/>
      <w:bCs/>
      <w:kern w:val="0"/>
      <w:szCs w:val="21"/>
    </w:rPr>
  </w:style>
  <w:style w:type="paragraph" w:customStyle="1" w:styleId="345">
    <w:name w:val="xl20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46">
    <w:name w:val="xl2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Cs w:val="21"/>
    </w:rPr>
  </w:style>
  <w:style w:type="paragraph" w:customStyle="1" w:styleId="347">
    <w:name w:val="xl2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48">
    <w:name w:val="xl2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49">
    <w:name w:val="xl21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50">
    <w:name w:val="xl2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51">
    <w:name w:val="xl215"/>
    <w:basedOn w:val="1"/>
    <w:qFormat/>
    <w:uiPriority w:val="0"/>
    <w:pPr>
      <w:widowControl/>
      <w:pBdr>
        <w:top w:val="single" w:color="auto" w:sz="8" w:space="0"/>
        <w:left w:val="single" w:color="auto" w:sz="4" w:space="0"/>
        <w:bottom w:val="single" w:color="auto" w:sz="4" w:space="0"/>
        <w:right w:val="single" w:color="auto" w:sz="8" w:space="0"/>
      </w:pBdr>
      <w:shd w:val="clear" w:color="000000" w:fill="CCFFCC"/>
      <w:spacing w:before="100" w:beforeAutospacing="1" w:after="100" w:afterAutospacing="1"/>
      <w:jc w:val="center"/>
    </w:pPr>
    <w:rPr>
      <w:rFonts w:ascii="宋体" w:hAnsi="宋体" w:cs="宋体"/>
      <w:b/>
      <w:bCs/>
      <w:kern w:val="0"/>
      <w:sz w:val="24"/>
    </w:rPr>
  </w:style>
  <w:style w:type="paragraph" w:customStyle="1" w:styleId="352">
    <w:name w:val="xl216"/>
    <w:basedOn w:val="1"/>
    <w:qFormat/>
    <w:uiPriority w:val="0"/>
    <w:pPr>
      <w:widowControl/>
      <w:pBdr>
        <w:top w:val="single" w:color="auto" w:sz="8" w:space="0"/>
        <w:left w:val="single" w:color="auto" w:sz="4" w:space="0"/>
        <w:bottom w:val="single" w:color="auto" w:sz="4" w:space="0"/>
        <w:right w:val="single" w:color="auto" w:sz="4" w:space="0"/>
      </w:pBdr>
      <w:shd w:val="clear" w:color="000000" w:fill="CCFFCC"/>
      <w:spacing w:before="100" w:beforeAutospacing="1" w:after="100" w:afterAutospacing="1"/>
      <w:jc w:val="center"/>
    </w:pPr>
    <w:rPr>
      <w:rFonts w:ascii="宋体" w:hAnsi="宋体" w:cs="宋体"/>
      <w:b/>
      <w:bCs/>
      <w:kern w:val="0"/>
      <w:sz w:val="24"/>
    </w:rPr>
  </w:style>
  <w:style w:type="paragraph" w:customStyle="1" w:styleId="353">
    <w:name w:val="xl217"/>
    <w:basedOn w:val="1"/>
    <w:qFormat/>
    <w:uiPriority w:val="0"/>
    <w:pPr>
      <w:widowControl/>
      <w:pBdr>
        <w:top w:val="single" w:color="auto" w:sz="8" w:space="0"/>
        <w:left w:val="single" w:color="auto" w:sz="4" w:space="0"/>
        <w:bottom w:val="single" w:color="auto" w:sz="4" w:space="0"/>
        <w:right w:val="single" w:color="auto" w:sz="4" w:space="0"/>
      </w:pBdr>
      <w:shd w:val="clear" w:color="000000" w:fill="CCFFCC"/>
      <w:spacing w:before="100" w:beforeAutospacing="1" w:after="100" w:afterAutospacing="1"/>
      <w:jc w:val="center"/>
    </w:pPr>
    <w:rPr>
      <w:rFonts w:ascii="宋体" w:hAnsi="宋体" w:cs="宋体"/>
      <w:b/>
      <w:bCs/>
      <w:kern w:val="0"/>
      <w:sz w:val="24"/>
    </w:rPr>
  </w:style>
  <w:style w:type="paragraph" w:customStyle="1" w:styleId="354">
    <w:name w:val="xl218"/>
    <w:basedOn w:val="1"/>
    <w:qFormat/>
    <w:uiPriority w:val="0"/>
    <w:pPr>
      <w:widowControl/>
      <w:pBdr>
        <w:top w:val="single" w:color="auto" w:sz="8"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b/>
      <w:bCs/>
      <w:kern w:val="0"/>
      <w:sz w:val="24"/>
    </w:rPr>
  </w:style>
  <w:style w:type="paragraph" w:customStyle="1" w:styleId="355">
    <w:name w:val="xl219"/>
    <w:basedOn w:val="1"/>
    <w:qFormat/>
    <w:uiPriority w:val="0"/>
    <w:pPr>
      <w:widowControl/>
      <w:pBdr>
        <w:top w:val="single" w:color="auto" w:sz="8"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b/>
      <w:bCs/>
      <w:kern w:val="0"/>
      <w:sz w:val="24"/>
    </w:rPr>
  </w:style>
  <w:style w:type="paragraph" w:customStyle="1" w:styleId="356">
    <w:name w:val="xl220"/>
    <w:basedOn w:val="1"/>
    <w:autoRedefine/>
    <w:qFormat/>
    <w:uiPriority w:val="0"/>
    <w:pPr>
      <w:widowControl/>
      <w:pBdr>
        <w:top w:val="single" w:color="auto" w:sz="8" w:space="0"/>
        <w:left w:val="single" w:color="auto" w:sz="8" w:space="0"/>
        <w:bottom w:val="single" w:color="auto" w:sz="4" w:space="0"/>
        <w:right w:val="single" w:color="auto" w:sz="4" w:space="0"/>
      </w:pBdr>
      <w:shd w:val="clear" w:color="000000" w:fill="CCFFCC"/>
      <w:spacing w:before="100" w:beforeAutospacing="1" w:after="100" w:afterAutospacing="1"/>
      <w:jc w:val="center"/>
    </w:pPr>
    <w:rPr>
      <w:rFonts w:ascii="宋体" w:hAnsi="宋体" w:cs="宋体"/>
      <w:b/>
      <w:bCs/>
      <w:kern w:val="0"/>
      <w:sz w:val="24"/>
    </w:rPr>
  </w:style>
  <w:style w:type="paragraph" w:customStyle="1" w:styleId="357">
    <w:name w:val="xl221"/>
    <w:basedOn w:val="1"/>
    <w:qFormat/>
    <w:uiPriority w:val="0"/>
    <w:pPr>
      <w:widowControl/>
      <w:shd w:val="clear" w:color="000000" w:fill="FF00FF"/>
      <w:spacing w:before="100" w:beforeAutospacing="1" w:after="100" w:afterAutospacing="1"/>
      <w:jc w:val="left"/>
    </w:pPr>
    <w:rPr>
      <w:rFonts w:ascii="宋体" w:hAnsi="宋体" w:cs="宋体"/>
      <w:kern w:val="0"/>
      <w:sz w:val="24"/>
    </w:rPr>
  </w:style>
  <w:style w:type="paragraph" w:customStyle="1" w:styleId="358">
    <w:name w:val="xl22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4"/>
    </w:rPr>
  </w:style>
  <w:style w:type="paragraph" w:customStyle="1" w:styleId="359">
    <w:name w:val="xl2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新宋体" w:hAnsi="新宋体" w:eastAsia="新宋体" w:cs="宋体"/>
      <w:b/>
      <w:bCs/>
      <w:kern w:val="0"/>
      <w:szCs w:val="21"/>
    </w:rPr>
  </w:style>
  <w:style w:type="paragraph" w:customStyle="1" w:styleId="360">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新宋体" w:hAnsi="新宋体" w:eastAsia="新宋体" w:cs="宋体"/>
      <w:b/>
      <w:bCs/>
      <w:kern w:val="0"/>
      <w:szCs w:val="21"/>
    </w:rPr>
  </w:style>
  <w:style w:type="paragraph" w:customStyle="1" w:styleId="361">
    <w:name w:val="xl225"/>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2"/>
      <w:szCs w:val="22"/>
    </w:rPr>
  </w:style>
  <w:style w:type="paragraph" w:customStyle="1" w:styleId="362">
    <w:name w:val="xl226"/>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36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新宋体" w:hAnsi="新宋体" w:eastAsia="新宋体" w:cs="宋体"/>
      <w:b/>
      <w:bCs/>
      <w:kern w:val="0"/>
      <w:szCs w:val="21"/>
    </w:rPr>
  </w:style>
  <w:style w:type="paragraph" w:customStyle="1" w:styleId="364">
    <w:name w:val="xl2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Cs w:val="21"/>
    </w:rPr>
  </w:style>
  <w:style w:type="paragraph" w:customStyle="1" w:styleId="365">
    <w:name w:val="xl22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 w:hAnsi="新宋体" w:eastAsia="新宋体" w:cs="宋体"/>
      <w:b/>
      <w:bCs/>
      <w:kern w:val="0"/>
      <w:szCs w:val="21"/>
    </w:rPr>
  </w:style>
  <w:style w:type="paragraph" w:customStyle="1" w:styleId="366">
    <w:name w:val="xl230"/>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pPr>
    <w:rPr>
      <w:rFonts w:ascii="宋体" w:hAnsi="宋体" w:cs="宋体"/>
      <w:kern w:val="0"/>
      <w:sz w:val="22"/>
      <w:szCs w:val="22"/>
    </w:rPr>
  </w:style>
  <w:style w:type="paragraph" w:customStyle="1" w:styleId="367">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68">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2"/>
      <w:szCs w:val="22"/>
    </w:rPr>
  </w:style>
  <w:style w:type="paragraph" w:customStyle="1" w:styleId="369">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2"/>
      <w:szCs w:val="22"/>
    </w:rPr>
  </w:style>
  <w:style w:type="paragraph" w:customStyle="1" w:styleId="370">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7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37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73">
    <w:name w:val="xl23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 w:hAnsi="新宋体" w:eastAsia="新宋体" w:cs="宋体"/>
      <w:kern w:val="0"/>
      <w:szCs w:val="21"/>
    </w:rPr>
  </w:style>
  <w:style w:type="paragraph" w:customStyle="1" w:styleId="374">
    <w:name w:val="xl23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新宋体" w:hAnsi="新宋体" w:eastAsia="新宋体" w:cs="宋体"/>
      <w:kern w:val="0"/>
      <w:szCs w:val="21"/>
    </w:rPr>
  </w:style>
  <w:style w:type="paragraph" w:customStyle="1" w:styleId="375">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76">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77">
    <w:name w:val="xl24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78">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2"/>
      <w:szCs w:val="22"/>
    </w:rPr>
  </w:style>
  <w:style w:type="paragraph" w:customStyle="1" w:styleId="379">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80">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PMingLiU" w:hAnsi="PMingLiU" w:eastAsia="PMingLiU" w:cs="宋体"/>
      <w:kern w:val="0"/>
      <w:sz w:val="20"/>
      <w:szCs w:val="20"/>
    </w:rPr>
  </w:style>
  <w:style w:type="paragraph" w:customStyle="1" w:styleId="381">
    <w:name w:val="xl24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kern w:val="0"/>
      <w:sz w:val="20"/>
      <w:szCs w:val="20"/>
    </w:rPr>
  </w:style>
  <w:style w:type="paragraph" w:customStyle="1" w:styleId="382">
    <w:name w:val="xl246"/>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宋体" w:hAnsi="宋体" w:cs="宋体"/>
      <w:kern w:val="0"/>
      <w:sz w:val="22"/>
      <w:szCs w:val="22"/>
    </w:rPr>
  </w:style>
  <w:style w:type="paragraph" w:customStyle="1" w:styleId="383">
    <w:name w:val="xl247"/>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left"/>
    </w:pPr>
    <w:rPr>
      <w:rFonts w:ascii="宋体" w:hAnsi="宋体" w:cs="宋体"/>
      <w:kern w:val="0"/>
      <w:sz w:val="24"/>
    </w:rPr>
  </w:style>
  <w:style w:type="paragraph" w:customStyle="1" w:styleId="384">
    <w:name w:val="xl248"/>
    <w:basedOn w:val="1"/>
    <w:qFormat/>
    <w:uiPriority w:val="0"/>
    <w:pPr>
      <w:widowControl/>
      <w:pBdr>
        <w:top w:val="single" w:color="auto" w:sz="4" w:space="0"/>
        <w:left w:val="single" w:color="auto" w:sz="8" w:space="0"/>
        <w:bottom w:val="single" w:color="auto" w:sz="4" w:space="0"/>
        <w:right w:val="single" w:color="auto" w:sz="4" w:space="0"/>
      </w:pBdr>
      <w:shd w:val="clear" w:color="000000" w:fill="CCFFFF"/>
      <w:spacing w:before="100" w:beforeAutospacing="1" w:after="100" w:afterAutospacing="1"/>
      <w:jc w:val="center"/>
    </w:pPr>
    <w:rPr>
      <w:rFonts w:ascii="新宋体" w:hAnsi="新宋体" w:eastAsia="新宋体" w:cs="宋体"/>
      <w:b/>
      <w:bCs/>
      <w:kern w:val="0"/>
      <w:szCs w:val="21"/>
    </w:rPr>
  </w:style>
  <w:style w:type="paragraph" w:customStyle="1" w:styleId="385">
    <w:name w:val="xl249"/>
    <w:basedOn w:val="1"/>
    <w:qFormat/>
    <w:uiPriority w:val="0"/>
    <w:pPr>
      <w:widowControl/>
      <w:pBdr>
        <w:top w:val="single" w:color="auto" w:sz="4" w:space="0"/>
        <w:left w:val="single" w:color="auto" w:sz="4" w:space="0"/>
        <w:bottom w:val="single" w:color="auto" w:sz="4" w:space="0"/>
        <w:right w:val="single" w:color="auto" w:sz="8" w:space="0"/>
      </w:pBdr>
      <w:shd w:val="clear" w:color="000000" w:fill="FF00FF"/>
      <w:spacing w:before="100" w:beforeAutospacing="1" w:after="100" w:afterAutospacing="1"/>
      <w:jc w:val="left"/>
    </w:pPr>
    <w:rPr>
      <w:rFonts w:ascii="宋体" w:hAnsi="宋体" w:cs="宋体"/>
      <w:kern w:val="0"/>
      <w:sz w:val="24"/>
    </w:rPr>
  </w:style>
  <w:style w:type="paragraph" w:customStyle="1" w:styleId="386">
    <w:name w:val="xl250"/>
    <w:basedOn w:val="1"/>
    <w:qFormat/>
    <w:uiPriority w:val="0"/>
    <w:pPr>
      <w:widowControl/>
      <w:pBdr>
        <w:top w:val="single" w:color="auto" w:sz="4" w:space="0"/>
        <w:left w:val="single" w:color="auto" w:sz="4" w:space="0"/>
        <w:bottom w:val="single" w:color="auto" w:sz="4" w:space="0"/>
        <w:right w:val="single" w:color="auto" w:sz="4" w:space="0"/>
      </w:pBdr>
      <w:shd w:val="clear" w:color="000000" w:fill="FF00FF"/>
      <w:spacing w:before="100" w:beforeAutospacing="1" w:after="100" w:afterAutospacing="1"/>
      <w:jc w:val="right"/>
    </w:pPr>
    <w:rPr>
      <w:rFonts w:ascii="新宋体" w:hAnsi="新宋体" w:eastAsia="新宋体" w:cs="宋体"/>
      <w:b/>
      <w:bCs/>
      <w:kern w:val="0"/>
      <w:szCs w:val="21"/>
    </w:rPr>
  </w:style>
  <w:style w:type="paragraph" w:customStyle="1" w:styleId="387">
    <w:name w:val="xl251"/>
    <w:basedOn w:val="1"/>
    <w:qFormat/>
    <w:uiPriority w:val="0"/>
    <w:pPr>
      <w:widowControl/>
      <w:pBdr>
        <w:top w:val="single" w:color="auto" w:sz="4" w:space="0"/>
        <w:left w:val="single" w:color="auto" w:sz="4" w:space="0"/>
        <w:bottom w:val="single" w:color="auto" w:sz="4" w:space="0"/>
        <w:right w:val="single" w:color="auto" w:sz="4" w:space="0"/>
      </w:pBdr>
      <w:shd w:val="clear" w:color="000000" w:fill="FF00FF"/>
      <w:spacing w:before="100" w:beforeAutospacing="1" w:after="100" w:afterAutospacing="1"/>
      <w:jc w:val="right"/>
      <w:textAlignment w:val="bottom"/>
    </w:pPr>
    <w:rPr>
      <w:rFonts w:ascii="新宋体" w:hAnsi="新宋体" w:eastAsia="新宋体" w:cs="宋体"/>
      <w:b/>
      <w:bCs/>
      <w:kern w:val="0"/>
      <w:szCs w:val="21"/>
    </w:rPr>
  </w:style>
  <w:style w:type="paragraph" w:customStyle="1" w:styleId="388">
    <w:name w:val="xl252"/>
    <w:basedOn w:val="1"/>
    <w:qFormat/>
    <w:uiPriority w:val="0"/>
    <w:pPr>
      <w:widowControl/>
      <w:pBdr>
        <w:top w:val="single" w:color="auto" w:sz="4" w:space="0"/>
        <w:left w:val="single" w:color="auto" w:sz="4" w:space="0"/>
        <w:bottom w:val="single" w:color="auto" w:sz="4" w:space="0"/>
        <w:right w:val="single" w:color="auto" w:sz="4" w:space="0"/>
      </w:pBdr>
      <w:shd w:val="clear" w:color="000000" w:fill="FF00FF"/>
      <w:spacing w:before="100" w:beforeAutospacing="1" w:after="100" w:afterAutospacing="1"/>
      <w:jc w:val="center"/>
    </w:pPr>
    <w:rPr>
      <w:rFonts w:ascii="宋体" w:hAnsi="宋体" w:cs="宋体"/>
      <w:kern w:val="0"/>
      <w:sz w:val="22"/>
      <w:szCs w:val="22"/>
    </w:rPr>
  </w:style>
  <w:style w:type="paragraph" w:customStyle="1" w:styleId="389">
    <w:name w:val="xl253"/>
    <w:basedOn w:val="1"/>
    <w:qFormat/>
    <w:uiPriority w:val="0"/>
    <w:pPr>
      <w:widowControl/>
      <w:pBdr>
        <w:top w:val="single" w:color="auto" w:sz="4" w:space="0"/>
        <w:left w:val="single" w:color="auto" w:sz="4" w:space="0"/>
        <w:bottom w:val="single" w:color="auto" w:sz="4" w:space="0"/>
        <w:right w:val="single" w:color="auto" w:sz="4" w:space="0"/>
      </w:pBdr>
      <w:shd w:val="clear" w:color="000000" w:fill="FF00FF"/>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390">
    <w:name w:val="xl254"/>
    <w:basedOn w:val="1"/>
    <w:qFormat/>
    <w:uiPriority w:val="0"/>
    <w:pPr>
      <w:widowControl/>
      <w:pBdr>
        <w:top w:val="single" w:color="auto" w:sz="4" w:space="0"/>
        <w:left w:val="single" w:color="auto" w:sz="4" w:space="0"/>
        <w:bottom w:val="single" w:color="auto" w:sz="4" w:space="0"/>
        <w:right w:val="single" w:color="auto" w:sz="4" w:space="0"/>
      </w:pBdr>
      <w:shd w:val="clear" w:color="000000" w:fill="FF00FF"/>
      <w:spacing w:before="100" w:beforeAutospacing="1" w:after="100" w:afterAutospacing="1"/>
      <w:jc w:val="left"/>
      <w:textAlignment w:val="bottom"/>
    </w:pPr>
    <w:rPr>
      <w:rFonts w:ascii="新宋体" w:hAnsi="新宋体" w:eastAsia="新宋体" w:cs="宋体"/>
      <w:b/>
      <w:bCs/>
      <w:kern w:val="0"/>
      <w:szCs w:val="21"/>
    </w:rPr>
  </w:style>
  <w:style w:type="paragraph" w:customStyle="1" w:styleId="391">
    <w:name w:val="xl255"/>
    <w:basedOn w:val="1"/>
    <w:qFormat/>
    <w:uiPriority w:val="0"/>
    <w:pPr>
      <w:widowControl/>
      <w:pBdr>
        <w:top w:val="single" w:color="auto" w:sz="4" w:space="0"/>
        <w:left w:val="single" w:color="auto" w:sz="4" w:space="0"/>
        <w:bottom w:val="single" w:color="auto" w:sz="4" w:space="0"/>
        <w:right w:val="single" w:color="auto" w:sz="4" w:space="0"/>
      </w:pBdr>
      <w:shd w:val="clear" w:color="000000" w:fill="FF00FF"/>
      <w:spacing w:before="100" w:beforeAutospacing="1" w:after="100" w:afterAutospacing="1"/>
      <w:jc w:val="left"/>
    </w:pPr>
    <w:rPr>
      <w:rFonts w:ascii="新宋体" w:hAnsi="新宋体" w:eastAsia="新宋体" w:cs="宋体"/>
      <w:b/>
      <w:bCs/>
      <w:kern w:val="0"/>
      <w:szCs w:val="21"/>
    </w:rPr>
  </w:style>
  <w:style w:type="paragraph" w:customStyle="1" w:styleId="392">
    <w:name w:val="xl256"/>
    <w:basedOn w:val="1"/>
    <w:qFormat/>
    <w:uiPriority w:val="0"/>
    <w:pPr>
      <w:widowControl/>
      <w:pBdr>
        <w:top w:val="single" w:color="auto" w:sz="4" w:space="0"/>
        <w:left w:val="single" w:color="auto" w:sz="8" w:space="0"/>
        <w:bottom w:val="single" w:color="auto" w:sz="4" w:space="0"/>
        <w:right w:val="single" w:color="auto" w:sz="4" w:space="0"/>
      </w:pBdr>
      <w:shd w:val="clear" w:color="000000" w:fill="FF00FF"/>
      <w:spacing w:before="100" w:beforeAutospacing="1" w:after="100" w:afterAutospacing="1"/>
      <w:jc w:val="center"/>
    </w:pPr>
    <w:rPr>
      <w:rFonts w:ascii="新宋体" w:hAnsi="新宋体" w:eastAsia="新宋体" w:cs="宋体"/>
      <w:b/>
      <w:bCs/>
      <w:kern w:val="0"/>
      <w:szCs w:val="21"/>
    </w:rPr>
  </w:style>
  <w:style w:type="paragraph" w:customStyle="1" w:styleId="393">
    <w:name w:val="xl257"/>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394">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2"/>
      <w:szCs w:val="22"/>
    </w:rPr>
  </w:style>
  <w:style w:type="paragraph" w:customStyle="1" w:styleId="395">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2"/>
      <w:szCs w:val="22"/>
    </w:rPr>
  </w:style>
  <w:style w:type="paragraph" w:customStyle="1" w:styleId="396">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97">
    <w:name w:val="xl261"/>
    <w:basedOn w:val="1"/>
    <w:qFormat/>
    <w:uiPriority w:val="0"/>
    <w:pPr>
      <w:widowControl/>
      <w:shd w:val="clear" w:color="000000" w:fill="FF00FF"/>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398">
    <w:name w:val="xl262"/>
    <w:basedOn w:val="1"/>
    <w:qFormat/>
    <w:uiPriority w:val="0"/>
    <w:pPr>
      <w:widowControl/>
      <w:pBdr>
        <w:top w:val="single" w:color="auto" w:sz="4" w:space="0"/>
        <w:left w:val="single" w:color="auto" w:sz="4" w:space="0"/>
        <w:bottom w:val="single" w:color="auto" w:sz="4" w:space="0"/>
        <w:right w:val="single" w:color="auto" w:sz="8" w:space="0"/>
      </w:pBdr>
      <w:shd w:val="clear" w:color="000000" w:fill="FF00FF"/>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399">
    <w:name w:val="xl263"/>
    <w:basedOn w:val="1"/>
    <w:qFormat/>
    <w:uiPriority w:val="0"/>
    <w:pPr>
      <w:widowControl/>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400">
    <w:name w:val="xl26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401">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新宋体" w:hAnsi="新宋体" w:eastAsia="新宋体" w:cs="宋体"/>
      <w:kern w:val="0"/>
      <w:sz w:val="20"/>
      <w:szCs w:val="20"/>
    </w:rPr>
  </w:style>
  <w:style w:type="paragraph" w:customStyle="1" w:styleId="402">
    <w:name w:val="xl266"/>
    <w:basedOn w:val="1"/>
    <w:qFormat/>
    <w:uiPriority w:val="0"/>
    <w:pPr>
      <w:widowControl/>
      <w:spacing w:before="100" w:beforeAutospacing="1" w:after="100" w:afterAutospacing="1"/>
      <w:jc w:val="left"/>
      <w:textAlignment w:val="bottom"/>
    </w:pPr>
    <w:rPr>
      <w:rFonts w:ascii="新宋体" w:hAnsi="新宋体" w:eastAsia="新宋体" w:cs="宋体"/>
      <w:kern w:val="0"/>
      <w:szCs w:val="21"/>
    </w:rPr>
  </w:style>
  <w:style w:type="paragraph" w:customStyle="1" w:styleId="403">
    <w:name w:val="xl26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bottom"/>
    </w:pPr>
    <w:rPr>
      <w:rFonts w:ascii="新宋体" w:hAnsi="新宋体" w:eastAsia="新宋体" w:cs="宋体"/>
      <w:kern w:val="0"/>
      <w:szCs w:val="21"/>
    </w:rPr>
  </w:style>
  <w:style w:type="paragraph" w:customStyle="1" w:styleId="404">
    <w:name w:val="xl2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新宋体" w:hAnsi="新宋体" w:eastAsia="新宋体" w:cs="宋体"/>
      <w:kern w:val="0"/>
      <w:szCs w:val="21"/>
    </w:rPr>
  </w:style>
  <w:style w:type="paragraph" w:customStyle="1" w:styleId="405">
    <w:name w:val="xl269"/>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bottom"/>
    </w:pPr>
    <w:rPr>
      <w:rFonts w:ascii="宋体" w:hAnsi="宋体" w:cs="宋体"/>
      <w:kern w:val="0"/>
      <w:sz w:val="22"/>
      <w:szCs w:val="22"/>
    </w:rPr>
  </w:style>
  <w:style w:type="paragraph" w:customStyle="1" w:styleId="406">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szCs w:val="20"/>
    </w:rPr>
  </w:style>
  <w:style w:type="paragraph" w:customStyle="1" w:styleId="408">
    <w:name w:val="xl272"/>
    <w:basedOn w:val="1"/>
    <w:qFormat/>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pPr>
    <w:rPr>
      <w:rFonts w:ascii="宋体" w:hAnsi="宋体" w:cs="宋体"/>
      <w:kern w:val="0"/>
      <w:sz w:val="22"/>
      <w:szCs w:val="22"/>
    </w:rPr>
  </w:style>
  <w:style w:type="paragraph" w:customStyle="1" w:styleId="409">
    <w:name w:val="xl27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szCs w:val="22"/>
    </w:rPr>
  </w:style>
  <w:style w:type="paragraph" w:customStyle="1" w:styleId="410">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2"/>
      <w:szCs w:val="22"/>
    </w:rPr>
  </w:style>
  <w:style w:type="paragraph" w:customStyle="1" w:styleId="411">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2"/>
      <w:szCs w:val="22"/>
    </w:rPr>
  </w:style>
  <w:style w:type="paragraph" w:customStyle="1" w:styleId="412">
    <w:name w:val="xl276"/>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413">
    <w:name w:val="xl2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14">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新宋体" w:hAnsi="新宋体" w:eastAsia="新宋体" w:cs="宋体"/>
      <w:b/>
      <w:bCs/>
      <w:kern w:val="0"/>
      <w:szCs w:val="21"/>
    </w:rPr>
  </w:style>
  <w:style w:type="paragraph" w:customStyle="1" w:styleId="415">
    <w:name w:val="xl279"/>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b/>
      <w:bCs/>
      <w:kern w:val="0"/>
      <w:sz w:val="22"/>
      <w:szCs w:val="22"/>
    </w:rPr>
  </w:style>
  <w:style w:type="paragraph" w:customStyle="1" w:styleId="41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2"/>
      <w:szCs w:val="22"/>
    </w:rPr>
  </w:style>
  <w:style w:type="paragraph" w:customStyle="1" w:styleId="417">
    <w:name w:val="xl2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新宋体" w:hAnsi="新宋体" w:eastAsia="新宋体" w:cs="宋体"/>
      <w:b/>
      <w:bCs/>
      <w:kern w:val="0"/>
      <w:szCs w:val="21"/>
    </w:rPr>
  </w:style>
  <w:style w:type="paragraph" w:customStyle="1" w:styleId="418">
    <w:name w:val="xl282"/>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4"/>
    </w:rPr>
  </w:style>
  <w:style w:type="paragraph" w:customStyle="1" w:styleId="419">
    <w:name w:val="xl283"/>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4"/>
    </w:rPr>
  </w:style>
  <w:style w:type="paragraph" w:customStyle="1" w:styleId="420">
    <w:name w:val="xl2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4"/>
    </w:rPr>
  </w:style>
  <w:style w:type="paragraph" w:customStyle="1" w:styleId="421">
    <w:name w:val="xl285"/>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4"/>
    </w:rPr>
  </w:style>
  <w:style w:type="paragraph" w:customStyle="1" w:styleId="422">
    <w:name w:val="xl286"/>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4"/>
    </w:rPr>
  </w:style>
  <w:style w:type="paragraph" w:customStyle="1" w:styleId="423">
    <w:name w:val="xl287"/>
    <w:basedOn w:val="1"/>
    <w:qFormat/>
    <w:uiPriority w:val="0"/>
    <w:pPr>
      <w:widowControl/>
      <w:pBdr>
        <w:top w:val="single" w:color="auto" w:sz="4" w:space="0"/>
        <w:left w:val="single" w:color="auto" w:sz="8" w:space="0"/>
        <w:bottom w:val="single" w:color="auto" w:sz="4" w:space="0"/>
      </w:pBdr>
      <w:shd w:val="clear" w:color="000000" w:fill="FFCC99"/>
      <w:spacing w:before="100" w:beforeAutospacing="1" w:after="100" w:afterAutospacing="1"/>
      <w:jc w:val="left"/>
    </w:pPr>
    <w:rPr>
      <w:rFonts w:ascii="宋体" w:hAnsi="宋体" w:cs="宋体"/>
      <w:b/>
      <w:bCs/>
      <w:kern w:val="0"/>
      <w:sz w:val="24"/>
    </w:rPr>
  </w:style>
  <w:style w:type="paragraph" w:customStyle="1" w:styleId="424">
    <w:name w:val="xl288"/>
    <w:basedOn w:val="1"/>
    <w:qFormat/>
    <w:uiPriority w:val="0"/>
    <w:pPr>
      <w:widowControl/>
      <w:pBdr>
        <w:top w:val="single" w:color="auto" w:sz="4" w:space="0"/>
        <w:bottom w:val="single" w:color="auto" w:sz="4" w:space="0"/>
      </w:pBdr>
      <w:shd w:val="clear" w:color="000000" w:fill="FFCC99"/>
      <w:spacing w:before="100" w:beforeAutospacing="1" w:after="100" w:afterAutospacing="1"/>
      <w:jc w:val="left"/>
    </w:pPr>
    <w:rPr>
      <w:rFonts w:ascii="宋体" w:hAnsi="宋体" w:cs="宋体"/>
      <w:b/>
      <w:bCs/>
      <w:kern w:val="0"/>
      <w:sz w:val="24"/>
    </w:rPr>
  </w:style>
  <w:style w:type="paragraph" w:customStyle="1" w:styleId="425">
    <w:name w:val="xl289"/>
    <w:basedOn w:val="1"/>
    <w:qFormat/>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宋体" w:hAnsi="宋体" w:cs="宋体"/>
      <w:b/>
      <w:bCs/>
      <w:kern w:val="0"/>
      <w:sz w:val="22"/>
      <w:szCs w:val="22"/>
    </w:rPr>
  </w:style>
  <w:style w:type="paragraph" w:customStyle="1" w:styleId="426">
    <w:name w:val="xl290"/>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2"/>
      <w:szCs w:val="22"/>
    </w:rPr>
  </w:style>
  <w:style w:type="paragraph" w:customStyle="1" w:styleId="427">
    <w:name w:val="xl29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新宋体" w:hAnsi="新宋体" w:eastAsia="新宋体" w:cs="宋体"/>
      <w:b/>
      <w:bCs/>
      <w:kern w:val="0"/>
      <w:szCs w:val="21"/>
    </w:rPr>
  </w:style>
  <w:style w:type="paragraph" w:customStyle="1" w:styleId="428">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29">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430">
    <w:name w:val="xl2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431">
    <w:name w:val="xl295"/>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bottom"/>
    </w:pPr>
    <w:rPr>
      <w:rFonts w:ascii="宋体" w:hAnsi="宋体" w:cs="宋体"/>
      <w:kern w:val="0"/>
      <w:sz w:val="20"/>
      <w:szCs w:val="20"/>
    </w:rPr>
  </w:style>
  <w:style w:type="paragraph" w:customStyle="1" w:styleId="432">
    <w:name w:val="xl29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433">
    <w:name w:val="xl29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新宋体" w:hAnsi="新宋体" w:eastAsia="新宋体" w:cs="宋体"/>
      <w:kern w:val="0"/>
      <w:sz w:val="20"/>
      <w:szCs w:val="20"/>
    </w:rPr>
  </w:style>
  <w:style w:type="paragraph" w:customStyle="1" w:styleId="434">
    <w:name w:val="xl29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宋体" w:hAnsi="宋体" w:cs="宋体"/>
      <w:kern w:val="0"/>
      <w:sz w:val="22"/>
      <w:szCs w:val="22"/>
    </w:rPr>
  </w:style>
  <w:style w:type="paragraph" w:customStyle="1" w:styleId="435">
    <w:name w:val="xl29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36">
    <w:name w:val="xl300"/>
    <w:basedOn w:val="1"/>
    <w:qFormat/>
    <w:uiPriority w:val="0"/>
    <w:pPr>
      <w:widowControl/>
      <w:pBdr>
        <w:top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4"/>
    </w:rPr>
  </w:style>
  <w:style w:type="character" w:customStyle="1" w:styleId="437">
    <w:name w:val="明显强调1"/>
    <w:qFormat/>
    <w:uiPriority w:val="0"/>
    <w:rPr>
      <w:b/>
      <w:i/>
      <w:sz w:val="24"/>
      <w:szCs w:val="24"/>
      <w:u w:val="single"/>
    </w:rPr>
  </w:style>
  <w:style w:type="character" w:customStyle="1" w:styleId="438">
    <w:name w:val="明显参考1"/>
    <w:autoRedefine/>
    <w:qFormat/>
    <w:uiPriority w:val="0"/>
    <w:rPr>
      <w:b/>
      <w:sz w:val="24"/>
      <w:u w:val="single"/>
    </w:rPr>
  </w:style>
  <w:style w:type="paragraph" w:customStyle="1" w:styleId="439">
    <w:name w:val="文档正文"/>
    <w:basedOn w:val="1"/>
    <w:qFormat/>
    <w:uiPriority w:val="0"/>
    <w:pPr>
      <w:adjustRightInd w:val="0"/>
      <w:spacing w:line="480" w:lineRule="atLeast"/>
      <w:ind w:firstLine="567"/>
      <w:textAlignment w:val="baseline"/>
    </w:pPr>
    <w:rPr>
      <w:rFonts w:ascii="长城仿宋"/>
      <w:kern w:val="0"/>
      <w:sz w:val="24"/>
      <w:szCs w:val="20"/>
    </w:rPr>
  </w:style>
  <w:style w:type="paragraph" w:customStyle="1" w:styleId="440">
    <w:name w:val="Graphics"/>
    <w:basedOn w:val="1"/>
    <w:qFormat/>
    <w:uiPriority w:val="0"/>
    <w:pPr>
      <w:widowControl/>
      <w:spacing w:before="120"/>
      <w:jc w:val="left"/>
    </w:pPr>
    <w:rPr>
      <w:color w:val="000000"/>
      <w:kern w:val="0"/>
      <w:sz w:val="20"/>
      <w:szCs w:val="20"/>
      <w:lang w:eastAsia="en-US"/>
    </w:rPr>
  </w:style>
  <w:style w:type="paragraph" w:customStyle="1" w:styleId="441">
    <w:name w:val="subheading4"/>
    <w:basedOn w:val="1"/>
    <w:qFormat/>
    <w:uiPriority w:val="0"/>
    <w:pPr>
      <w:widowControl/>
      <w:spacing w:before="100" w:beforeAutospacing="1" w:after="100" w:afterAutospacing="1"/>
      <w:jc w:val="left"/>
    </w:pPr>
    <w:rPr>
      <w:rFonts w:ascii="Helvetica" w:hAnsi="Helvetica" w:eastAsia="Arial Unicode MS"/>
      <w:b/>
      <w:kern w:val="0"/>
      <w:sz w:val="24"/>
      <w:szCs w:val="20"/>
      <w:lang w:eastAsia="en-US"/>
    </w:rPr>
  </w:style>
  <w:style w:type="paragraph" w:customStyle="1" w:styleId="442">
    <w:name w:val="subheading2"/>
    <w:basedOn w:val="1"/>
    <w:qFormat/>
    <w:uiPriority w:val="0"/>
    <w:pPr>
      <w:widowControl/>
      <w:spacing w:before="100" w:beforeAutospacing="1" w:after="100" w:afterAutospacing="1"/>
      <w:jc w:val="left"/>
    </w:pPr>
    <w:rPr>
      <w:rFonts w:ascii="Helvetica" w:hAnsi="Helvetica" w:eastAsia="Arial Unicode MS"/>
      <w:b/>
      <w:kern w:val="0"/>
      <w:sz w:val="22"/>
      <w:szCs w:val="20"/>
      <w:lang w:eastAsia="en-US"/>
    </w:rPr>
  </w:style>
  <w:style w:type="paragraph" w:customStyle="1" w:styleId="443">
    <w:name w:val="题头内容"/>
    <w:basedOn w:val="1"/>
    <w:qFormat/>
    <w:uiPriority w:val="0"/>
    <w:pPr>
      <w:adjustRightInd w:val="0"/>
      <w:spacing w:before="120" w:after="120" w:line="312" w:lineRule="atLeast"/>
      <w:ind w:right="879" w:firstLine="839"/>
      <w:jc w:val="center"/>
      <w:textAlignment w:val="baseline"/>
    </w:pPr>
    <w:rPr>
      <w:rFonts w:ascii="黑体" w:eastAsia="黑体"/>
      <w:kern w:val="0"/>
      <w:sz w:val="32"/>
      <w:szCs w:val="20"/>
    </w:rPr>
  </w:style>
  <w:style w:type="paragraph" w:customStyle="1" w:styleId="444">
    <w:name w:val="表格_1"/>
    <w:basedOn w:val="1"/>
    <w:qFormat/>
    <w:uiPriority w:val="0"/>
    <w:rPr>
      <w:rFonts w:ascii="Arial" w:hAnsi="Arial" w:eastAsia="楷体_GB2312"/>
      <w:szCs w:val="20"/>
    </w:rPr>
  </w:style>
  <w:style w:type="paragraph" w:customStyle="1" w:styleId="445">
    <w:name w:val="zhongxian"/>
    <w:qFormat/>
    <w:uiPriority w:val="0"/>
    <w:pPr>
      <w:widowControl w:val="0"/>
      <w:autoSpaceDE w:val="0"/>
      <w:autoSpaceDN w:val="0"/>
      <w:adjustRightInd w:val="0"/>
      <w:spacing w:line="320" w:lineRule="atLeast"/>
      <w:jc w:val="both"/>
    </w:pPr>
    <w:rPr>
      <w:rFonts w:ascii="文鼎CS中等线" w:hAnsi="Times New Roman" w:eastAsia="文鼎CS中等线" w:cs="Times New Roman"/>
      <w:color w:val="000000"/>
      <w:sz w:val="18"/>
      <w:lang w:val="en-US" w:eastAsia="zh-CN" w:bidi="ar-SA"/>
    </w:rPr>
  </w:style>
  <w:style w:type="paragraph" w:customStyle="1" w:styleId="446">
    <w:name w:val="zhongyuan"/>
    <w:qFormat/>
    <w:uiPriority w:val="0"/>
    <w:pPr>
      <w:widowControl w:val="0"/>
      <w:autoSpaceDE w:val="0"/>
      <w:autoSpaceDN w:val="0"/>
      <w:adjustRightInd w:val="0"/>
      <w:jc w:val="both"/>
    </w:pPr>
    <w:rPr>
      <w:rFonts w:ascii="创艺简中圆" w:hAnsi="Times New Roman" w:eastAsia="创艺简中圆" w:cs="Times New Roman"/>
      <w:sz w:val="36"/>
      <w:lang w:val="en-US" w:eastAsia="zh-CN" w:bidi="ar-SA"/>
    </w:rPr>
  </w:style>
  <w:style w:type="paragraph" w:customStyle="1" w:styleId="447">
    <w:name w:val="weibei"/>
    <w:qFormat/>
    <w:uiPriority w:val="0"/>
    <w:pPr>
      <w:widowControl w:val="0"/>
      <w:autoSpaceDE w:val="0"/>
      <w:autoSpaceDN w:val="0"/>
      <w:adjustRightInd w:val="0"/>
      <w:jc w:val="both"/>
    </w:pPr>
    <w:rPr>
      <w:rFonts w:ascii="文鼎CS魏碑" w:hAnsi="Times New Roman" w:eastAsia="文鼎CS魏碑" w:cs="Times New Roman"/>
      <w:sz w:val="48"/>
      <w:lang w:val="en-US" w:eastAsia="zh-CN" w:bidi="ar-SA"/>
    </w:rPr>
  </w:style>
  <w:style w:type="paragraph" w:customStyle="1" w:styleId="448">
    <w:name w:val="cuyuan"/>
    <w:qFormat/>
    <w:uiPriority w:val="0"/>
    <w:pPr>
      <w:widowControl w:val="0"/>
      <w:autoSpaceDE w:val="0"/>
      <w:autoSpaceDN w:val="0"/>
      <w:adjustRightInd w:val="0"/>
      <w:jc w:val="both"/>
    </w:pPr>
    <w:rPr>
      <w:rFonts w:ascii="文鼎粗圆简" w:hAnsi="Times New Roman" w:eastAsia="文鼎粗圆简" w:cs="Times New Roman"/>
      <w:i/>
      <w:sz w:val="18"/>
      <w:lang w:val="en-US" w:eastAsia="zh-CN" w:bidi="ar-SA"/>
    </w:rPr>
  </w:style>
  <w:style w:type="paragraph" w:customStyle="1" w:styleId="449">
    <w:name w:val="ST20_3"/>
    <w:basedOn w:val="1"/>
    <w:uiPriority w:val="0"/>
    <w:pPr>
      <w:autoSpaceDE w:val="0"/>
      <w:autoSpaceDN w:val="0"/>
      <w:adjustRightInd w:val="0"/>
      <w:textAlignment w:val="baseline"/>
    </w:pPr>
    <w:rPr>
      <w:rFonts w:ascii="宋体" w:hAnsi="Tms Rmn"/>
      <w:kern w:val="0"/>
      <w:sz w:val="24"/>
      <w:szCs w:val="20"/>
    </w:rPr>
  </w:style>
  <w:style w:type="paragraph" w:customStyle="1" w:styleId="450">
    <w:name w:val="正文文本 21"/>
    <w:basedOn w:val="1"/>
    <w:qFormat/>
    <w:uiPriority w:val="0"/>
    <w:pPr>
      <w:autoSpaceDE w:val="0"/>
      <w:autoSpaceDN w:val="0"/>
      <w:adjustRightInd w:val="0"/>
      <w:spacing w:line="312" w:lineRule="atLeast"/>
      <w:ind w:firstLine="480"/>
      <w:textAlignment w:val="baseline"/>
    </w:pPr>
    <w:rPr>
      <w:rFonts w:ascii="宋体" w:hAnsi="Tms Rmn"/>
      <w:kern w:val="0"/>
      <w:sz w:val="24"/>
      <w:szCs w:val="20"/>
    </w:rPr>
  </w:style>
  <w:style w:type="paragraph" w:customStyle="1" w:styleId="451">
    <w:name w:val="正文文本缩进 31"/>
    <w:basedOn w:val="1"/>
    <w:qFormat/>
    <w:uiPriority w:val="0"/>
    <w:pPr>
      <w:autoSpaceDE w:val="0"/>
      <w:autoSpaceDN w:val="0"/>
      <w:adjustRightInd w:val="0"/>
      <w:spacing w:line="312" w:lineRule="atLeast"/>
      <w:ind w:firstLine="525"/>
      <w:textAlignment w:val="baseline"/>
    </w:pPr>
    <w:rPr>
      <w:rFonts w:ascii="宋体" w:hAnsi="Tms Rmn"/>
      <w:kern w:val="0"/>
      <w:sz w:val="24"/>
      <w:szCs w:val="20"/>
    </w:rPr>
  </w:style>
  <w:style w:type="paragraph" w:customStyle="1" w:styleId="452">
    <w:name w:val="xl2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453">
    <w:name w:val="para"/>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454">
    <w:name w:val="a"/>
    <w:basedOn w:val="1"/>
    <w:uiPriority w:val="0"/>
    <w:pPr>
      <w:widowControl/>
      <w:spacing w:before="100" w:beforeAutospacing="1" w:after="100" w:afterAutospacing="1"/>
      <w:jc w:val="left"/>
    </w:pPr>
    <w:rPr>
      <w:rFonts w:ascii="宋体" w:hAnsi="宋体" w:cs="宋体"/>
      <w:color w:val="000000"/>
      <w:kern w:val="0"/>
      <w:sz w:val="18"/>
      <w:szCs w:val="18"/>
    </w:rPr>
  </w:style>
  <w:style w:type="character" w:customStyle="1" w:styleId="455">
    <w:name w:val="s9nb1"/>
    <w:qFormat/>
    <w:uiPriority w:val="0"/>
    <w:rPr>
      <w:rFonts w:hint="eastAsia" w:ascii="宋体" w:hAnsi="宋体" w:eastAsia="宋体"/>
      <w:color w:val="000000"/>
      <w:sz w:val="18"/>
      <w:szCs w:val="18"/>
      <w:u w:val="none"/>
    </w:rPr>
  </w:style>
  <w:style w:type="paragraph" w:customStyle="1" w:styleId="456">
    <w:name w:val="body"/>
    <w:basedOn w:val="1"/>
    <w:qFormat/>
    <w:uiPriority w:val="0"/>
    <w:pPr>
      <w:widowControl/>
      <w:spacing w:before="100" w:beforeAutospacing="1" w:after="100" w:afterAutospacing="1"/>
      <w:ind w:left="330" w:right="180"/>
      <w:jc w:val="left"/>
    </w:pPr>
    <w:rPr>
      <w:rFonts w:ascii="Arial" w:hAnsi="Arial" w:cs="Arial"/>
      <w:color w:val="000000"/>
      <w:kern w:val="0"/>
      <w:szCs w:val="21"/>
    </w:rPr>
  </w:style>
  <w:style w:type="character" w:customStyle="1" w:styleId="457">
    <w:name w:val="wj1"/>
    <w:uiPriority w:val="0"/>
    <w:rPr>
      <w:color w:val="000000"/>
      <w:sz w:val="18"/>
      <w:szCs w:val="18"/>
      <w:u w:val="none"/>
    </w:rPr>
  </w:style>
  <w:style w:type="paragraph" w:customStyle="1" w:styleId="458">
    <w:name w:val="xl32"/>
    <w:basedOn w:val="1"/>
    <w:autoRedefine/>
    <w:qFormat/>
    <w:uiPriority w:val="0"/>
    <w:pPr>
      <w:widowControl/>
      <w:spacing w:before="100" w:beforeAutospacing="1" w:after="100" w:afterAutospacing="1"/>
      <w:jc w:val="center"/>
      <w:textAlignment w:val="center"/>
    </w:pPr>
    <w:rPr>
      <w:rFonts w:ascii="Arial Unicode MS" w:hAnsi="Arial Unicode MS"/>
      <w:kern w:val="0"/>
      <w:sz w:val="24"/>
    </w:rPr>
  </w:style>
  <w:style w:type="paragraph" w:customStyle="1" w:styleId="459">
    <w:name w:val="1册标题2"/>
    <w:basedOn w:val="3"/>
    <w:next w:val="1"/>
    <w:qFormat/>
    <w:uiPriority w:val="0"/>
    <w:pPr>
      <w:adjustRightInd w:val="0"/>
      <w:spacing w:beforeLines="50" w:afterLines="50" w:line="240" w:lineRule="auto"/>
      <w:jc w:val="center"/>
      <w:textAlignment w:val="baseline"/>
    </w:pPr>
    <w:rPr>
      <w:b w:val="0"/>
      <w:bCs w:val="0"/>
      <w:kern w:val="0"/>
    </w:rPr>
  </w:style>
  <w:style w:type="character" w:customStyle="1" w:styleId="460">
    <w:name w:val="h21"/>
    <w:uiPriority w:val="0"/>
    <w:rPr>
      <w:spacing w:val="200"/>
      <w:sz w:val="19"/>
      <w:szCs w:val="19"/>
    </w:rPr>
  </w:style>
  <w:style w:type="character" w:customStyle="1" w:styleId="461">
    <w:name w:val="point_small1"/>
    <w:qFormat/>
    <w:uiPriority w:val="0"/>
    <w:rPr>
      <w:rFonts w:hint="default" w:ascii="Arial" w:hAnsi="Arial" w:cs="Arial"/>
      <w:sz w:val="24"/>
      <w:szCs w:val="24"/>
    </w:rPr>
  </w:style>
  <w:style w:type="paragraph" w:customStyle="1" w:styleId="462">
    <w:name w:val="样式5 Char"/>
    <w:basedOn w:val="1"/>
    <w:qFormat/>
    <w:uiPriority w:val="0"/>
    <w:pPr>
      <w:adjustRightInd w:val="0"/>
      <w:spacing w:before="120" w:after="60" w:line="288" w:lineRule="auto"/>
      <w:ind w:left="-27" w:leftChars="-13" w:firstLine="420" w:firstLineChars="200"/>
      <w:textAlignment w:val="baseline"/>
    </w:pPr>
    <w:rPr>
      <w:rFonts w:ascii="宋体" w:hAnsi="宋体" w:cs="Arial"/>
      <w:kern w:val="0"/>
      <w:szCs w:val="20"/>
    </w:rPr>
  </w:style>
  <w:style w:type="paragraph" w:customStyle="1" w:styleId="463">
    <w:name w:val="简单回函地址"/>
    <w:basedOn w:val="1"/>
    <w:qFormat/>
    <w:uiPriority w:val="0"/>
    <w:rPr>
      <w:rFonts w:ascii="宋体" w:hAnsi="宋体"/>
      <w:color w:val="000000"/>
      <w:szCs w:val="21"/>
    </w:rPr>
  </w:style>
  <w:style w:type="character" w:customStyle="1" w:styleId="464">
    <w:name w:val="标题 3 Char Char"/>
    <w:qFormat/>
    <w:uiPriority w:val="0"/>
    <w:rPr>
      <w:rFonts w:ascii="宋体" w:hAnsi="宋体" w:eastAsia="宋体"/>
      <w:color w:val="666666"/>
      <w:kern w:val="2"/>
      <w:sz w:val="28"/>
      <w:szCs w:val="28"/>
      <w:lang w:val="en-US" w:eastAsia="zh-CN" w:bidi="ar-SA"/>
    </w:rPr>
  </w:style>
  <w:style w:type="paragraph" w:customStyle="1" w:styleId="465">
    <w:name w:val="tabletextchar"/>
    <w:basedOn w:val="1"/>
    <w:qFormat/>
    <w:uiPriority w:val="0"/>
    <w:pPr>
      <w:widowControl/>
      <w:spacing w:before="100" w:beforeAutospacing="1" w:after="100" w:afterAutospacing="1" w:line="240" w:lineRule="atLeast"/>
      <w:jc w:val="left"/>
    </w:pPr>
    <w:rPr>
      <w:rFonts w:ascii="宋体" w:hAnsi="宋体" w:cs="宋体"/>
      <w:kern w:val="0"/>
      <w:sz w:val="18"/>
      <w:szCs w:val="18"/>
    </w:rPr>
  </w:style>
  <w:style w:type="character" w:customStyle="1" w:styleId="466">
    <w:name w:val="14normal1"/>
    <w:uiPriority w:val="0"/>
    <w:rPr>
      <w:rFonts w:hint="default" w:ascii="ˎ̥" w:hAnsi="ˎ̥"/>
      <w:color w:val="000000"/>
      <w:sz w:val="21"/>
      <w:szCs w:val="21"/>
    </w:rPr>
  </w:style>
  <w:style w:type="character" w:customStyle="1" w:styleId="467">
    <w:name w:val="bei2"/>
    <w:basedOn w:val="58"/>
    <w:qFormat/>
    <w:uiPriority w:val="0"/>
  </w:style>
  <w:style w:type="character" w:customStyle="1" w:styleId="468">
    <w:name w:val="text1"/>
    <w:qFormat/>
    <w:uiPriority w:val="0"/>
    <w:rPr>
      <w:rFonts w:hint="eastAsia" w:ascii="宋体" w:hAnsi="宋体" w:eastAsia="宋体"/>
      <w:color w:val="000099"/>
      <w:sz w:val="18"/>
      <w:szCs w:val="18"/>
    </w:rPr>
  </w:style>
  <w:style w:type="paragraph" w:customStyle="1" w:styleId="469">
    <w:name w:val="xl48"/>
    <w:basedOn w:val="1"/>
    <w:qFormat/>
    <w:uiPriority w:val="0"/>
    <w:pPr>
      <w:widowControl/>
      <w:pBdr>
        <w:left w:val="single" w:color="auto" w:sz="4" w:space="0"/>
        <w:bottom w:val="single" w:color="auto" w:sz="8"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470">
    <w:name w:val="保留正文"/>
    <w:basedOn w:val="21"/>
    <w:qFormat/>
    <w:uiPriority w:val="0"/>
    <w:pPr>
      <w:keepNext/>
      <w:spacing w:after="160"/>
    </w:pPr>
  </w:style>
  <w:style w:type="paragraph" w:customStyle="1" w:styleId="471">
    <w:name w:val="样式 左侧:  0 厘米 悬挂缩进: 2.5 字符"/>
    <w:basedOn w:val="1"/>
    <w:qFormat/>
    <w:uiPriority w:val="0"/>
    <w:pPr>
      <w:ind w:left="525" w:hanging="525" w:hangingChars="250"/>
    </w:pPr>
    <w:rPr>
      <w:szCs w:val="20"/>
    </w:rPr>
  </w:style>
  <w:style w:type="paragraph" w:customStyle="1" w:styleId="472">
    <w:name w:val="font0"/>
    <w:basedOn w:val="1"/>
    <w:qFormat/>
    <w:uiPriority w:val="0"/>
    <w:pPr>
      <w:widowControl/>
      <w:spacing w:before="100" w:beforeAutospacing="1" w:after="100" w:afterAutospacing="1"/>
      <w:jc w:val="left"/>
    </w:pPr>
    <w:rPr>
      <w:rFonts w:ascii="宋体" w:hAnsi="宋体" w:cs="宋体"/>
      <w:kern w:val="0"/>
      <w:sz w:val="24"/>
    </w:rPr>
  </w:style>
  <w:style w:type="character" w:customStyle="1" w:styleId="473">
    <w:name w:val="abcde1"/>
    <w:autoRedefine/>
    <w:qFormat/>
    <w:uiPriority w:val="0"/>
    <w:rPr>
      <w:spacing w:val="400"/>
      <w:sz w:val="26"/>
      <w:szCs w:val="26"/>
    </w:rPr>
  </w:style>
  <w:style w:type="paragraph" w:customStyle="1" w:styleId="474">
    <w:name w:val="文本框"/>
    <w:basedOn w:val="1"/>
    <w:qFormat/>
    <w:uiPriority w:val="0"/>
    <w:pPr>
      <w:snapToGrid w:val="0"/>
      <w:spacing w:after="60" w:line="300" w:lineRule="auto"/>
      <w:jc w:val="center"/>
    </w:pPr>
    <w:rPr>
      <w:rFonts w:ascii="宋体" w:hAnsi="Helvetica"/>
      <w:snapToGrid w:val="0"/>
      <w:szCs w:val="20"/>
    </w:rPr>
  </w:style>
  <w:style w:type="paragraph" w:customStyle="1" w:styleId="475">
    <w:name w:val="正文框"/>
    <w:basedOn w:val="1"/>
    <w:autoRedefine/>
    <w:qFormat/>
    <w:uiPriority w:val="0"/>
    <w:pPr>
      <w:adjustRightInd w:val="0"/>
      <w:spacing w:line="312" w:lineRule="atLeast"/>
      <w:textAlignment w:val="baseline"/>
    </w:pPr>
    <w:rPr>
      <w:kern w:val="0"/>
      <w:sz w:val="24"/>
      <w:szCs w:val="20"/>
    </w:rPr>
  </w:style>
  <w:style w:type="paragraph" w:customStyle="1" w:styleId="476">
    <w:name w:val="bfw"/>
    <w:basedOn w:val="1"/>
    <w:qFormat/>
    <w:uiPriority w:val="0"/>
    <w:pPr>
      <w:widowControl/>
      <w:spacing w:before="100" w:beforeAutospacing="1" w:after="100" w:afterAutospacing="1" w:line="374" w:lineRule="atLeast"/>
      <w:jc w:val="left"/>
    </w:pPr>
    <w:rPr>
      <w:rFonts w:ascii="宋体" w:hAnsi="宋体"/>
      <w:kern w:val="0"/>
      <w:sz w:val="22"/>
      <w:szCs w:val="22"/>
    </w:rPr>
  </w:style>
  <w:style w:type="character" w:customStyle="1" w:styleId="477">
    <w:name w:val="unnamed51"/>
    <w:qFormat/>
    <w:uiPriority w:val="0"/>
    <w:rPr>
      <w:color w:val="000000"/>
      <w:spacing w:val="552"/>
      <w:sz w:val="18"/>
      <w:szCs w:val="18"/>
      <w:u w:val="none"/>
    </w:rPr>
  </w:style>
  <w:style w:type="character" w:customStyle="1" w:styleId="478">
    <w:name w:val="style51"/>
    <w:autoRedefine/>
    <w:qFormat/>
    <w:uiPriority w:val="0"/>
    <w:rPr>
      <w:color w:val="666666"/>
    </w:rPr>
  </w:style>
  <w:style w:type="paragraph" w:customStyle="1" w:styleId="479">
    <w:name w:val="样式 标题 2H2h2Underrubrik1prop2标题 1.1Heading 2 HiddenHeading..."/>
    <w:basedOn w:val="3"/>
    <w:qFormat/>
    <w:uiPriority w:val="0"/>
    <w:pPr>
      <w:spacing w:line="240" w:lineRule="auto"/>
    </w:pPr>
    <w:rPr>
      <w:rFonts w:eastAsia="宋体"/>
      <w:szCs w:val="20"/>
    </w:rPr>
  </w:style>
  <w:style w:type="paragraph" w:customStyle="1" w:styleId="480">
    <w:name w:val="table"/>
    <w:basedOn w:val="1"/>
    <w:autoRedefine/>
    <w:qFormat/>
    <w:uiPriority w:val="0"/>
    <w:pPr>
      <w:widowControl/>
      <w:overflowPunct w:val="0"/>
      <w:autoSpaceDE w:val="0"/>
      <w:autoSpaceDN w:val="0"/>
      <w:adjustRightInd w:val="0"/>
      <w:spacing w:before="60" w:after="60"/>
      <w:jc w:val="center"/>
      <w:textAlignment w:val="baseline"/>
    </w:pPr>
    <w:rPr>
      <w:rFonts w:ascii="仿宋体" w:eastAsia="仿宋体"/>
      <w:kern w:val="0"/>
      <w:sz w:val="24"/>
      <w:szCs w:val="20"/>
    </w:rPr>
  </w:style>
  <w:style w:type="character" w:customStyle="1" w:styleId="481">
    <w:name w:val="p91"/>
    <w:autoRedefine/>
    <w:qFormat/>
    <w:uiPriority w:val="0"/>
    <w:rPr>
      <w:spacing w:val="280"/>
      <w:sz w:val="18"/>
      <w:szCs w:val="18"/>
    </w:rPr>
  </w:style>
  <w:style w:type="character" w:customStyle="1" w:styleId="482">
    <w:name w:val="Char Char15"/>
    <w:qFormat/>
    <w:uiPriority w:val="0"/>
    <w:rPr>
      <w:bCs/>
      <w:kern w:val="2"/>
      <w:sz w:val="21"/>
      <w:szCs w:val="21"/>
    </w:rPr>
  </w:style>
  <w:style w:type="character" w:customStyle="1" w:styleId="483">
    <w:name w:val="f1411"/>
    <w:autoRedefine/>
    <w:qFormat/>
    <w:uiPriority w:val="0"/>
    <w:rPr>
      <w:rFonts w:hint="default" w:ascii="arial,sans-serif" w:hAnsi="arial,sans-serif"/>
      <w:color w:val="444444"/>
      <w:sz w:val="21"/>
      <w:szCs w:val="21"/>
    </w:rPr>
  </w:style>
  <w:style w:type="character" w:customStyle="1" w:styleId="484">
    <w:name w:val="huei12b1"/>
    <w:qFormat/>
    <w:uiPriority w:val="0"/>
    <w:rPr>
      <w:b/>
      <w:bCs/>
      <w:color w:val="333333"/>
      <w:sz w:val="18"/>
      <w:szCs w:val="18"/>
    </w:rPr>
  </w:style>
  <w:style w:type="paragraph" w:customStyle="1" w:styleId="485">
    <w:name w:val="引用1"/>
    <w:basedOn w:val="1"/>
    <w:next w:val="1"/>
    <w:link w:val="486"/>
    <w:qFormat/>
    <w:uiPriority w:val="0"/>
    <w:pPr>
      <w:widowControl/>
      <w:jc w:val="left"/>
    </w:pPr>
    <w:rPr>
      <w:i/>
      <w:iCs/>
      <w:color w:val="000000"/>
      <w:kern w:val="0"/>
      <w:szCs w:val="20"/>
    </w:rPr>
  </w:style>
  <w:style w:type="character" w:customStyle="1" w:styleId="486">
    <w:name w:val="引用 Char"/>
    <w:link w:val="485"/>
    <w:uiPriority w:val="0"/>
    <w:rPr>
      <w:rFonts w:ascii="Times New Roman" w:hAnsi="Times New Roman" w:eastAsia="宋体" w:cs="Times New Roman"/>
      <w:i/>
      <w:iCs/>
      <w:color w:val="000000"/>
      <w:kern w:val="0"/>
      <w:szCs w:val="20"/>
    </w:rPr>
  </w:style>
  <w:style w:type="paragraph" w:customStyle="1" w:styleId="487">
    <w:name w:val="缺省文本"/>
    <w:basedOn w:val="1"/>
    <w:qFormat/>
    <w:uiPriority w:val="0"/>
    <w:pPr>
      <w:autoSpaceDE w:val="0"/>
      <w:autoSpaceDN w:val="0"/>
      <w:adjustRightInd w:val="0"/>
      <w:jc w:val="left"/>
    </w:pPr>
    <w:rPr>
      <w:kern w:val="0"/>
      <w:sz w:val="24"/>
      <w:szCs w:val="20"/>
    </w:rPr>
  </w:style>
  <w:style w:type="paragraph" w:customStyle="1" w:styleId="488">
    <w:name w:val="说明书2级标题"/>
    <w:basedOn w:val="1"/>
    <w:next w:val="1"/>
    <w:autoRedefine/>
    <w:qFormat/>
    <w:uiPriority w:val="0"/>
    <w:pPr>
      <w:spacing w:beforeLines="100"/>
    </w:pPr>
    <w:rPr>
      <w:rFonts w:eastAsia="黑体"/>
      <w:sz w:val="28"/>
      <w:szCs w:val="28"/>
    </w:rPr>
  </w:style>
  <w:style w:type="paragraph" w:customStyle="1" w:styleId="489">
    <w:name w:val="Char Char2 Char"/>
    <w:basedOn w:val="1"/>
    <w:autoRedefine/>
    <w:qFormat/>
    <w:uiPriority w:val="0"/>
    <w:rPr>
      <w:rFonts w:ascii="宋体" w:hAnsi="宋体"/>
      <w:b/>
      <w:sz w:val="28"/>
      <w:szCs w:val="28"/>
    </w:rPr>
  </w:style>
  <w:style w:type="paragraph" w:customStyle="1" w:styleId="49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1">
    <w:name w:val="Char Char Char Char Char Char Char"/>
    <w:basedOn w:val="1"/>
    <w:autoRedefine/>
    <w:qFormat/>
    <w:uiPriority w:val="0"/>
    <w:rPr>
      <w:rFonts w:ascii="Tahoma" w:hAnsi="Tahoma"/>
      <w:sz w:val="24"/>
      <w:szCs w:val="20"/>
    </w:rPr>
  </w:style>
  <w:style w:type="paragraph" w:customStyle="1" w:styleId="492">
    <w:name w:val="_Style 48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93">
    <w:name w:val="标题3 Char Char"/>
    <w:qFormat/>
    <w:uiPriority w:val="0"/>
    <w:rPr>
      <w:rFonts w:ascii="宋体" w:hAnsi="宋体" w:eastAsia="宋体"/>
      <w:b/>
      <w:bCs/>
      <w:sz w:val="32"/>
      <w:szCs w:val="32"/>
      <w:lang w:val="en-US" w:eastAsia="zh-CN" w:bidi="ar-SA"/>
    </w:rPr>
  </w:style>
  <w:style w:type="paragraph" w:customStyle="1" w:styleId="494">
    <w:name w:val="Char Char Char Char Char Char Char Char Char Char1"/>
    <w:basedOn w:val="17"/>
    <w:qFormat/>
    <w:uiPriority w:val="0"/>
    <w:pPr>
      <w:adjustRightInd w:val="0"/>
      <w:spacing w:line="312" w:lineRule="atLeast"/>
      <w:textAlignment w:val="baseline"/>
    </w:pPr>
    <w:rPr>
      <w:shd w:val="clear" w:color="auto" w:fill="000080"/>
    </w:rPr>
  </w:style>
  <w:style w:type="paragraph" w:customStyle="1" w:styleId="495">
    <w:name w:val="Char1 Char Char Char Char Char Char1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496">
    <w:name w:val="Char Char1 Char Char Char Char Char Char Char Char1"/>
    <w:basedOn w:val="1"/>
    <w:qFormat/>
    <w:uiPriority w:val="0"/>
    <w:pPr>
      <w:widowControl/>
      <w:snapToGrid w:val="0"/>
      <w:spacing w:after="160" w:line="240" w:lineRule="exact"/>
      <w:jc w:val="left"/>
    </w:pPr>
    <w:rPr>
      <w:bCs/>
      <w:szCs w:val="21"/>
    </w:rPr>
  </w:style>
  <w:style w:type="paragraph" w:customStyle="1" w:styleId="497">
    <w:name w:val="Char21"/>
    <w:basedOn w:val="1"/>
    <w:qFormat/>
    <w:uiPriority w:val="0"/>
    <w:rPr>
      <w:rFonts w:ascii="Tahoma" w:hAnsi="Tahoma"/>
      <w:sz w:val="24"/>
      <w:szCs w:val="20"/>
    </w:rPr>
  </w:style>
  <w:style w:type="paragraph" w:customStyle="1" w:styleId="498">
    <w:name w:val="Char12"/>
    <w:basedOn w:val="1"/>
    <w:autoRedefine/>
    <w:qFormat/>
    <w:uiPriority w:val="0"/>
    <w:rPr>
      <w:kern w:val="0"/>
      <w:szCs w:val="20"/>
    </w:rPr>
  </w:style>
  <w:style w:type="paragraph" w:customStyle="1" w:styleId="499">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00">
    <w:name w:val="Char1 Char Char Char1"/>
    <w:basedOn w:val="1"/>
    <w:autoRedefine/>
    <w:uiPriority w:val="0"/>
    <w:rPr>
      <w:rFonts w:ascii="Tahoma" w:hAnsi="Tahoma"/>
      <w:sz w:val="24"/>
      <w:szCs w:val="20"/>
    </w:rPr>
  </w:style>
  <w:style w:type="paragraph" w:customStyle="1" w:styleId="501">
    <w:name w:val="Char Char1 Char Char Char Char Char Char Char Char Char Char Char Char Char"/>
    <w:basedOn w:val="1"/>
    <w:qFormat/>
    <w:uiPriority w:val="0"/>
    <w:pPr>
      <w:widowControl/>
      <w:spacing w:after="160" w:line="360" w:lineRule="auto"/>
      <w:jc w:val="left"/>
    </w:pPr>
    <w:rPr>
      <w:rFonts w:ascii="Verdana" w:hAnsi="Verdana"/>
      <w:kern w:val="0"/>
      <w:szCs w:val="20"/>
      <w:lang w:eastAsia="en-US"/>
    </w:rPr>
  </w:style>
  <w:style w:type="paragraph" w:customStyle="1" w:styleId="502">
    <w:name w:val="Char Char Char Char Char1 Char"/>
    <w:basedOn w:val="1"/>
    <w:qFormat/>
    <w:uiPriority w:val="0"/>
    <w:rPr>
      <w:rFonts w:ascii="Tahoma" w:hAnsi="Tahoma"/>
      <w:sz w:val="24"/>
      <w:szCs w:val="20"/>
    </w:rPr>
  </w:style>
  <w:style w:type="paragraph" w:customStyle="1" w:styleId="503">
    <w:name w:val="xl40"/>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szCs w:val="20"/>
    </w:rPr>
  </w:style>
  <w:style w:type="paragraph" w:customStyle="1" w:styleId="504">
    <w:name w:val="图例"/>
    <w:basedOn w:val="1"/>
    <w:qFormat/>
    <w:uiPriority w:val="0"/>
    <w:pPr>
      <w:spacing w:before="120" w:after="120" w:line="360" w:lineRule="auto"/>
      <w:jc w:val="center"/>
    </w:pPr>
    <w:rPr>
      <w:rFonts w:eastAsia="仿宋_GB2312"/>
      <w:b/>
      <w:sz w:val="24"/>
      <w:szCs w:val="20"/>
    </w:rPr>
  </w:style>
  <w:style w:type="paragraph" w:customStyle="1" w:styleId="505">
    <w:name w:val="默认段落字体 Para Char Char Char Char Char Char Char Char Char1 Char Char Char Char"/>
    <w:basedOn w:val="1"/>
    <w:qFormat/>
    <w:uiPriority w:val="0"/>
    <w:rPr>
      <w:rFonts w:ascii="Tahoma" w:hAnsi="Tahoma"/>
      <w:sz w:val="24"/>
      <w:szCs w:val="20"/>
    </w:rPr>
  </w:style>
  <w:style w:type="paragraph" w:customStyle="1" w:styleId="506">
    <w:name w:val="Char Char Char Char Char1 Char1"/>
    <w:basedOn w:val="1"/>
    <w:qFormat/>
    <w:uiPriority w:val="0"/>
    <w:rPr>
      <w:rFonts w:ascii="Tahoma" w:hAnsi="Tahoma"/>
      <w:sz w:val="24"/>
      <w:szCs w:val="20"/>
    </w:rPr>
  </w:style>
  <w:style w:type="character" w:customStyle="1" w:styleId="507">
    <w:name w:val="px121"/>
    <w:qFormat/>
    <w:uiPriority w:val="0"/>
  </w:style>
  <w:style w:type="character" w:customStyle="1" w:styleId="508">
    <w:name w:val="style61"/>
    <w:autoRedefine/>
    <w:qFormat/>
    <w:uiPriority w:val="0"/>
    <w:rPr>
      <w:sz w:val="20"/>
      <w:szCs w:val="20"/>
    </w:rPr>
  </w:style>
  <w:style w:type="character" w:customStyle="1" w:styleId="509">
    <w:name w:val="正文首行缩进两字符 Char"/>
    <w:link w:val="510"/>
    <w:uiPriority w:val="0"/>
  </w:style>
  <w:style w:type="paragraph" w:customStyle="1" w:styleId="510">
    <w:name w:val="正文首行缩进两字符"/>
    <w:basedOn w:val="1"/>
    <w:link w:val="509"/>
    <w:autoRedefine/>
    <w:qFormat/>
    <w:uiPriority w:val="0"/>
    <w:pPr>
      <w:spacing w:line="360" w:lineRule="auto"/>
      <w:ind w:firstLine="200" w:firstLineChars="200"/>
    </w:pPr>
    <w:rPr>
      <w:rFonts w:asciiTheme="minorHAnsi" w:hAnsiTheme="minorHAnsi" w:eastAsiaTheme="minorEastAsia" w:cstheme="minorBidi"/>
      <w:szCs w:val="22"/>
    </w:rPr>
  </w:style>
  <w:style w:type="character" w:customStyle="1" w:styleId="511">
    <w:name w:val="Table Text Char Char Char Char"/>
    <w:uiPriority w:val="0"/>
    <w:rPr>
      <w:rFonts w:ascii="Arial" w:hAnsi="Arial"/>
      <w:kern w:val="2"/>
      <w:sz w:val="18"/>
      <w:lang w:val="en-US" w:eastAsia="zh-CN" w:bidi="ar-SA"/>
    </w:rPr>
  </w:style>
  <w:style w:type="character" w:customStyle="1" w:styleId="512">
    <w:name w:val="未命名11"/>
    <w:uiPriority w:val="0"/>
    <w:rPr>
      <w:color w:val="77FFFF"/>
      <w:sz w:val="24"/>
    </w:rPr>
  </w:style>
  <w:style w:type="paragraph" w:customStyle="1" w:styleId="513">
    <w:name w:val="Char Char Char Char Char Char Char Char2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14">
    <w:name w:val="unnamed2"/>
    <w:basedOn w:val="1"/>
    <w:autoRedefine/>
    <w:qFormat/>
    <w:uiPriority w:val="0"/>
    <w:pPr>
      <w:widowControl/>
      <w:spacing w:before="60" w:after="60" w:line="300" w:lineRule="atLeast"/>
      <w:ind w:left="15" w:right="15" w:firstLine="400"/>
      <w:jc w:val="left"/>
    </w:pPr>
    <w:rPr>
      <w:rFonts w:ascii="宋体" w:hAnsi="宋体" w:cs="宋体"/>
      <w:color w:val="000000"/>
      <w:kern w:val="0"/>
      <w:szCs w:val="21"/>
    </w:rPr>
  </w:style>
  <w:style w:type="paragraph" w:customStyle="1" w:styleId="515">
    <w:name w:val="Title - Date"/>
    <w:basedOn w:val="51"/>
    <w:next w:val="1"/>
    <w:autoRedefine/>
    <w:qFormat/>
    <w:uiPriority w:val="0"/>
    <w:pPr>
      <w:widowControl/>
      <w:adjustRightInd/>
      <w:snapToGrid/>
      <w:spacing w:after="720" w:line="360" w:lineRule="auto"/>
      <w:outlineLvl w:val="9"/>
    </w:pPr>
    <w:rPr>
      <w:rFonts w:ascii="Arial" w:hAnsi="Arial" w:eastAsia="宋体" w:cs="Times New Roman"/>
      <w:b/>
      <w:bCs w:val="0"/>
      <w:smallCaps/>
      <w:kern w:val="28"/>
      <w:sz w:val="28"/>
      <w:szCs w:val="20"/>
      <w:lang w:eastAsia="en-US"/>
    </w:rPr>
  </w:style>
  <w:style w:type="paragraph" w:customStyle="1" w:styleId="516">
    <w:name w:val="Char Char Char Char Char Char Char1"/>
    <w:basedOn w:val="1"/>
    <w:qFormat/>
    <w:uiPriority w:val="0"/>
    <w:pPr>
      <w:widowControl/>
      <w:snapToGrid w:val="0"/>
      <w:spacing w:after="160" w:line="360" w:lineRule="auto"/>
      <w:jc w:val="left"/>
    </w:pPr>
    <w:rPr>
      <w:kern w:val="0"/>
      <w:sz w:val="24"/>
      <w:lang w:eastAsia="en-US"/>
    </w:rPr>
  </w:style>
  <w:style w:type="paragraph" w:customStyle="1" w:styleId="517">
    <w:name w:val="正文2"/>
    <w:basedOn w:val="1"/>
    <w:qFormat/>
    <w:uiPriority w:val="0"/>
    <w:pPr>
      <w:numPr>
        <w:ilvl w:val="3"/>
        <w:numId w:val="5"/>
      </w:numPr>
      <w:tabs>
        <w:tab w:val="clear" w:pos="1191"/>
      </w:tabs>
      <w:ind w:left="0" w:firstLine="0"/>
    </w:pPr>
    <w:rPr>
      <w:szCs w:val="20"/>
    </w:rPr>
  </w:style>
  <w:style w:type="paragraph" w:customStyle="1" w:styleId="518">
    <w:name w:val="reader-word-layer reader-word-s3-0"/>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519">
    <w:name w:val="列出段落 Char"/>
    <w:qFormat/>
    <w:uiPriority w:val="0"/>
  </w:style>
  <w:style w:type="paragraph" w:customStyle="1" w:styleId="520">
    <w:name w:val="1 Char Char Char Char"/>
    <w:basedOn w:val="1"/>
    <w:autoRedefine/>
    <w:qFormat/>
    <w:uiPriority w:val="0"/>
    <w:pPr>
      <w:spacing w:after="160" w:line="240" w:lineRule="exact"/>
    </w:pPr>
  </w:style>
  <w:style w:type="character" w:customStyle="1" w:styleId="521">
    <w:name w:val="@他1"/>
    <w:basedOn w:val="58"/>
    <w:unhideWhenUsed/>
    <w:qFormat/>
    <w:uiPriority w:val="99"/>
    <w:rPr>
      <w:color w:val="2B579A"/>
      <w:shd w:val="clear" w:color="auto" w:fill="E6E6E6"/>
    </w:rPr>
  </w:style>
  <w:style w:type="character" w:customStyle="1" w:styleId="522">
    <w:name w:val="font191"/>
    <w:basedOn w:val="58"/>
    <w:qFormat/>
    <w:uiPriority w:val="0"/>
    <w:rPr>
      <w:rFonts w:hint="eastAsia" w:ascii="宋体" w:hAnsi="宋体" w:eastAsia="宋体"/>
      <w:b/>
      <w:bCs/>
      <w:color w:val="auto"/>
      <w:sz w:val="20"/>
      <w:szCs w:val="20"/>
      <w:u w:val="none"/>
    </w:rPr>
  </w:style>
  <w:style w:type="character" w:customStyle="1" w:styleId="523">
    <w:name w:val="font581"/>
    <w:basedOn w:val="58"/>
    <w:autoRedefine/>
    <w:qFormat/>
    <w:uiPriority w:val="0"/>
    <w:rPr>
      <w:rFonts w:hint="eastAsia" w:ascii="宋体" w:hAnsi="宋体" w:eastAsia="宋体"/>
      <w:b/>
      <w:bCs/>
      <w:color w:val="auto"/>
      <w:sz w:val="18"/>
      <w:szCs w:val="18"/>
      <w:u w:val="none"/>
    </w:rPr>
  </w:style>
  <w:style w:type="character" w:customStyle="1" w:styleId="524">
    <w:name w:val="font571"/>
    <w:basedOn w:val="58"/>
    <w:autoRedefine/>
    <w:qFormat/>
    <w:uiPriority w:val="0"/>
    <w:rPr>
      <w:rFonts w:hint="default" w:ascii="Times New Roman" w:hAnsi="Times New Roman" w:cs="Times New Roman"/>
      <w:b/>
      <w:bCs/>
      <w:color w:val="auto"/>
      <w:sz w:val="18"/>
      <w:szCs w:val="18"/>
      <w:u w:val="none"/>
    </w:rPr>
  </w:style>
  <w:style w:type="character" w:customStyle="1" w:styleId="525">
    <w:name w:val="font231"/>
    <w:basedOn w:val="58"/>
    <w:qFormat/>
    <w:uiPriority w:val="0"/>
    <w:rPr>
      <w:rFonts w:hint="default" w:ascii="Times New Roman" w:hAnsi="Times New Roman" w:cs="Times New Roman"/>
      <w:b/>
      <w:bCs/>
      <w:color w:val="auto"/>
      <w:sz w:val="20"/>
      <w:szCs w:val="20"/>
      <w:u w:val="none"/>
    </w:rPr>
  </w:style>
  <w:style w:type="character" w:customStyle="1" w:styleId="526">
    <w:name w:val="ca-3"/>
    <w:qFormat/>
    <w:uiPriority w:val="0"/>
    <w:rPr>
      <w:rFonts w:cs="Times New Roman"/>
    </w:rPr>
  </w:style>
  <w:style w:type="character" w:customStyle="1" w:styleId="527">
    <w:name w:val="纯文本 Char"/>
    <w:uiPriority w:val="0"/>
    <w:rPr>
      <w:rFonts w:ascii="宋体" w:hAnsi="Courier New" w:eastAsia="宋体" w:cs="Times New Roman"/>
      <w:szCs w:val="20"/>
    </w:rPr>
  </w:style>
  <w:style w:type="character" w:customStyle="1" w:styleId="528">
    <w:name w:val="@他2"/>
    <w:basedOn w:val="58"/>
    <w:unhideWhenUsed/>
    <w:qFormat/>
    <w:uiPriority w:val="99"/>
    <w:rPr>
      <w:color w:val="2B579A"/>
      <w:shd w:val="clear" w:color="auto" w:fill="E6E6E6"/>
    </w:rPr>
  </w:style>
  <w:style w:type="paragraph" w:customStyle="1" w:styleId="529">
    <w:name w:val="修订1"/>
    <w:hidden/>
    <w:semiHidden/>
    <w:uiPriority w:val="99"/>
    <w:rPr>
      <w:rFonts w:ascii="Times New Roman" w:hAnsi="Times New Roman" w:eastAsia="宋体" w:cs="Times New Roman"/>
      <w:kern w:val="2"/>
      <w:sz w:val="21"/>
      <w:szCs w:val="24"/>
      <w:lang w:val="en-US" w:eastAsia="zh-CN" w:bidi="ar-SA"/>
    </w:rPr>
  </w:style>
  <w:style w:type="paragraph" w:customStyle="1" w:styleId="530">
    <w:name w:val="_Style 34"/>
    <w:basedOn w:val="1"/>
    <w:uiPriority w:val="0"/>
    <w:pPr>
      <w:spacing w:after="160" w:line="240" w:lineRule="exact"/>
    </w:pPr>
  </w:style>
  <w:style w:type="paragraph" w:customStyle="1" w:styleId="531">
    <w:name w:val="列出段落2"/>
    <w:basedOn w:val="1"/>
    <w:uiPriority w:val="99"/>
    <w:pPr>
      <w:ind w:firstLine="420" w:firstLineChars="200"/>
    </w:pPr>
  </w:style>
  <w:style w:type="paragraph" w:styleId="532">
    <w:name w:val="List Paragraph"/>
    <w:basedOn w:val="1"/>
    <w:qFormat/>
    <w:uiPriority w:val="34"/>
    <w:pPr>
      <w:spacing w:line="360" w:lineRule="auto"/>
      <w:ind w:firstLine="420" w:firstLineChars="200"/>
    </w:pPr>
    <w:rPr>
      <w:rFonts w:ascii="Calibri" w:hAnsi="Calibri"/>
      <w:szCs w:val="22"/>
    </w:rPr>
  </w:style>
  <w:style w:type="character" w:styleId="533">
    <w:name w:val="Placeholder Text"/>
    <w:basedOn w:val="58"/>
    <w:autoRedefine/>
    <w:semiHidden/>
    <w:qFormat/>
    <w:uiPriority w:val="99"/>
    <w:rPr>
      <w:color w:val="808080"/>
    </w:rPr>
  </w:style>
  <w:style w:type="character" w:customStyle="1" w:styleId="534">
    <w:name w:val="font61"/>
    <w:autoRedefine/>
    <w:qFormat/>
    <w:uiPriority w:val="99"/>
    <w:rPr>
      <w:rFonts w:hint="eastAsia" w:ascii="宋体" w:hAnsi="宋体" w:eastAsia="宋体" w:cs="宋体"/>
      <w:color w:val="666666"/>
      <w:sz w:val="24"/>
      <w:szCs w:val="24"/>
      <w:u w:val="none"/>
    </w:rPr>
  </w:style>
  <w:style w:type="character" w:customStyle="1" w:styleId="535">
    <w:name w:val="font01"/>
    <w:basedOn w:val="58"/>
    <w:autoRedefine/>
    <w:qFormat/>
    <w:uiPriority w:val="0"/>
    <w:rPr>
      <w:rFonts w:hint="default" w:ascii="Times New Roman" w:hAnsi="Times New Roman" w:cs="Times New Roman"/>
      <w:color w:val="000000"/>
      <w:sz w:val="22"/>
      <w:szCs w:val="22"/>
      <w:u w:val="none"/>
    </w:rPr>
  </w:style>
  <w:style w:type="character" w:customStyle="1" w:styleId="536">
    <w:name w:val="Heading 1 Char"/>
    <w:autoRedefine/>
    <w:qFormat/>
    <w:locked/>
    <w:uiPriority w:val="99"/>
    <w:rPr>
      <w:rFonts w:cs="Times New Roman"/>
      <w:b/>
      <w:bCs/>
      <w:kern w:val="44"/>
      <w:sz w:val="44"/>
      <w:szCs w:val="44"/>
    </w:rPr>
  </w:style>
  <w:style w:type="character" w:customStyle="1" w:styleId="537">
    <w:name w:val="Char Char"/>
    <w:autoRedefine/>
    <w:qFormat/>
    <w:uiPriority w:val="99"/>
    <w:rPr>
      <w:rFonts w:ascii="Cambria" w:hAnsi="Cambria" w:cs="Cambria"/>
      <w:b/>
      <w:bCs/>
      <w:spacing w:val="10"/>
      <w:kern w:val="32"/>
      <w:sz w:val="32"/>
      <w:szCs w:val="32"/>
      <w:lang w:eastAsia="en-US"/>
    </w:rPr>
  </w:style>
  <w:style w:type="paragraph" w:customStyle="1" w:styleId="538">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539">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40">
    <w:name w:val="xl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41">
    <w:name w:val="Pa3"/>
    <w:basedOn w:val="1"/>
    <w:next w:val="1"/>
    <w:uiPriority w:val="99"/>
    <w:pPr>
      <w:widowControl/>
      <w:autoSpaceDE w:val="0"/>
      <w:autoSpaceDN w:val="0"/>
      <w:adjustRightInd w:val="0"/>
      <w:spacing w:line="141" w:lineRule="atLeast"/>
      <w:jc w:val="left"/>
    </w:pPr>
    <w:rPr>
      <w:rFonts w:ascii="Univers 57 Condensed" w:eastAsia="Univers 57 Condensed"/>
      <w:kern w:val="0"/>
      <w:sz w:val="24"/>
    </w:rPr>
  </w:style>
  <w:style w:type="character" w:customStyle="1" w:styleId="542">
    <w:name w:val="列出段落字符"/>
    <w:uiPriority w:val="34"/>
    <w:rPr>
      <w:rFonts w:ascii="Calibri" w:hAnsi="Calibri"/>
      <w:kern w:val="2"/>
      <w:sz w:val="21"/>
      <w:szCs w:val="22"/>
    </w:rPr>
  </w:style>
  <w:style w:type="paragraph" w:customStyle="1" w:styleId="54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4">
    <w:name w:val="大标题空格"/>
    <w:basedOn w:val="1"/>
    <w:qFormat/>
    <w:uiPriority w:val="0"/>
    <w:pPr>
      <w:spacing w:line="300" w:lineRule="auto"/>
    </w:pPr>
    <w:rPr>
      <w:rFonts w:ascii="宋体" w:hAnsi="宋体"/>
      <w:b/>
      <w:sz w:val="32"/>
    </w:rPr>
  </w:style>
  <w:style w:type="paragraph" w:customStyle="1" w:styleId="545">
    <w:name w:val="xl25"/>
    <w:basedOn w:val="1"/>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546">
    <w:name w:val="_Style 3"/>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47">
    <w:name w:val="Char Char7"/>
    <w:basedOn w:val="1"/>
    <w:uiPriority w:val="0"/>
    <w:rPr>
      <w:rFonts w:ascii="宋体" w:hAnsi="宋体"/>
      <w:b/>
      <w:sz w:val="28"/>
      <w:szCs w:val="28"/>
    </w:rPr>
  </w:style>
  <w:style w:type="paragraph" w:customStyle="1" w:styleId="548">
    <w:name w:val="Char Char71"/>
    <w:basedOn w:val="1"/>
    <w:uiPriority w:val="0"/>
    <w:rPr>
      <w:rFonts w:ascii="宋体" w:hAnsi="宋体"/>
      <w:b/>
      <w:sz w:val="28"/>
      <w:szCs w:val="28"/>
    </w:rPr>
  </w:style>
  <w:style w:type="paragraph" w:customStyle="1" w:styleId="549">
    <w:name w:val="修订2"/>
    <w:hidden/>
    <w:unhideWhenUsed/>
    <w:uiPriority w:val="99"/>
    <w:rPr>
      <w:rFonts w:ascii="Tahoma" w:hAnsi="Tahoma" w:eastAsia="微软雅黑" w:cstheme="minorBidi"/>
      <w:sz w:val="22"/>
      <w:szCs w:val="22"/>
      <w:lang w:val="en-US" w:eastAsia="zh-CN" w:bidi="ar-SA"/>
    </w:rPr>
  </w:style>
  <w:style w:type="character" w:customStyle="1" w:styleId="550">
    <w:name w:val="页脚 字符1"/>
    <w:qFormat/>
    <w:uiPriority w:val="99"/>
    <w:rPr>
      <w:rFonts w:eastAsia="宋体"/>
      <w:kern w:val="2"/>
      <w:sz w:val="18"/>
      <w:szCs w:val="18"/>
      <w:lang w:val="en-US" w:eastAsia="zh-CN" w:bidi="ar-SA"/>
    </w:rPr>
  </w:style>
  <w:style w:type="paragraph" w:customStyle="1" w:styleId="551">
    <w:name w:val="_Style 27"/>
    <w:basedOn w:val="1"/>
    <w:uiPriority w:val="0"/>
    <w:rPr>
      <w:rFonts w:ascii="宋体" w:hAnsi="宋体"/>
      <w:b/>
      <w:sz w:val="28"/>
      <w:szCs w:val="28"/>
    </w:rPr>
  </w:style>
  <w:style w:type="character" w:customStyle="1" w:styleId="552">
    <w:name w:val="font91"/>
    <w:basedOn w:val="58"/>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743DF-B694-4CDD-8C23-B34AE6527B53}">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7398</Words>
  <Characters>7870</Characters>
  <Lines>48</Lines>
  <Paragraphs>13</Paragraphs>
  <TotalTime>5</TotalTime>
  <ScaleCrop>false</ScaleCrop>
  <LinksUpToDate>false</LinksUpToDate>
  <CharactersWithSpaces>7966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2021-11-04T04:02:00Z</dcterms:created>
  <dc:creator>Windows 用户</dc:creator>
  <cp:lastModifiedBy>王贤鹏</cp:lastModifiedBy>
  <dcterms:modified xsi:type="dcterms:W3CDTF">2024-04-03T07:44:25Z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8C61816B42B04F6B9DDCF1C29ECC52CB_12</vt:lpwstr>
  </property>
</Properties>
</file>