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AA8" w:rsidRDefault="00AF14CC" w:rsidP="00AF6DAB">
      <w:pPr>
        <w:spacing w:beforeLines="400" w:before="1248" w:line="360" w:lineRule="auto"/>
        <w:jc w:val="center"/>
        <w:rPr>
          <w:rFonts w:ascii="楷体" w:eastAsia="楷体" w:hAnsi="楷体"/>
          <w:b/>
          <w:bCs/>
          <w:sz w:val="56"/>
          <w:szCs w:val="56"/>
        </w:rPr>
      </w:pPr>
      <w:bookmarkStart w:id="0" w:name="_Hlk80881458"/>
      <w:bookmarkStart w:id="1" w:name="_Toc10776"/>
      <w:bookmarkEnd w:id="0"/>
      <w:r>
        <w:rPr>
          <w:rFonts w:asciiTheme="minorEastAsia" w:hAnsiTheme="minorEastAsia" w:cstheme="minorEastAsia"/>
          <w:b/>
          <w:bCs/>
          <w:noProof/>
          <w:sz w:val="36"/>
          <w:szCs w:val="44"/>
        </w:rPr>
        <w:drawing>
          <wp:inline distT="0" distB="0" distL="0" distR="0">
            <wp:extent cx="1607820" cy="1606550"/>
            <wp:effectExtent l="0" t="0" r="1905"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rcRect l="26467" t="5625" r="27604" b="31118"/>
                    <a:stretch>
                      <a:fillRect/>
                    </a:stretch>
                  </pic:blipFill>
                  <pic:spPr>
                    <a:xfrm>
                      <a:off x="0" y="0"/>
                      <a:ext cx="1607820" cy="1606550"/>
                    </a:xfrm>
                    <a:prstGeom prst="rect">
                      <a:avLst/>
                    </a:prstGeom>
                    <a:ln>
                      <a:noFill/>
                    </a:ln>
                  </pic:spPr>
                </pic:pic>
              </a:graphicData>
            </a:graphic>
          </wp:inline>
        </w:drawing>
      </w:r>
    </w:p>
    <w:p w:rsidR="00DF0AA8" w:rsidRDefault="00AF14CC">
      <w:pPr>
        <w:pStyle w:val="a9"/>
        <w:spacing w:after="0"/>
        <w:ind w:firstLineChars="0" w:firstLine="0"/>
        <w:jc w:val="center"/>
        <w:outlineLvl w:val="0"/>
        <w:rPr>
          <w:rFonts w:ascii="黑体" w:eastAsia="黑体" w:hAnsi="黑体" w:cs="黑体"/>
          <w:b/>
          <w:sz w:val="52"/>
          <w:szCs w:val="52"/>
          <w:shd w:val="clear" w:color="auto" w:fill="FFFFFF"/>
        </w:rPr>
      </w:pPr>
      <w:bookmarkStart w:id="2" w:name="_Toc19509"/>
      <w:bookmarkStart w:id="3" w:name="_Toc24945"/>
      <w:bookmarkStart w:id="4" w:name="_Toc3655"/>
      <w:bookmarkStart w:id="5" w:name="_Toc13256"/>
      <w:bookmarkStart w:id="6" w:name="_Toc20710"/>
      <w:r>
        <w:rPr>
          <w:rFonts w:ascii="华文行楷" w:eastAsia="华文行楷" w:hAnsi="华文行楷" w:cs="华文行楷" w:hint="eastAsia"/>
          <w:sz w:val="72"/>
          <w:szCs w:val="144"/>
        </w:rPr>
        <w:t>阳江市第一职业技术学校</w:t>
      </w:r>
      <w:bookmarkEnd w:id="2"/>
    </w:p>
    <w:p w:rsidR="00DF0AA8" w:rsidRDefault="00AF14CC">
      <w:pPr>
        <w:spacing w:beforeLines="500" w:before="1560" w:line="360" w:lineRule="auto"/>
        <w:jc w:val="center"/>
        <w:outlineLvl w:val="0"/>
        <w:rPr>
          <w:rFonts w:ascii="楷体" w:eastAsia="黑体" w:hAnsi="楷体"/>
          <w:b/>
          <w:bCs/>
          <w:sz w:val="72"/>
          <w:szCs w:val="72"/>
        </w:rPr>
      </w:pPr>
      <w:bookmarkStart w:id="7" w:name="_Toc27833"/>
      <w:r>
        <w:rPr>
          <w:rFonts w:ascii="黑体" w:eastAsia="黑体" w:hAnsi="黑体" w:cs="黑体" w:hint="eastAsia"/>
          <w:b/>
          <w:sz w:val="56"/>
          <w:szCs w:val="56"/>
          <w:shd w:val="clear" w:color="auto" w:fill="FFFFFF"/>
        </w:rPr>
        <w:t>幼儿保育专业</w:t>
      </w:r>
      <w:bookmarkEnd w:id="3"/>
      <w:bookmarkEnd w:id="4"/>
      <w:bookmarkEnd w:id="5"/>
      <w:bookmarkEnd w:id="6"/>
      <w:r>
        <w:rPr>
          <w:rFonts w:ascii="黑体" w:eastAsia="黑体" w:hAnsi="黑体" w:cs="黑体" w:hint="eastAsia"/>
          <w:b/>
          <w:sz w:val="56"/>
          <w:szCs w:val="56"/>
          <w:shd w:val="clear" w:color="auto" w:fill="FFFFFF"/>
        </w:rPr>
        <w:t>人才培养方案</w:t>
      </w:r>
      <w:bookmarkEnd w:id="7"/>
    </w:p>
    <w:p w:rsidR="00DF0AA8" w:rsidRDefault="00AF14CC" w:rsidP="00AF6DAB">
      <w:pPr>
        <w:pStyle w:val="2"/>
        <w:spacing w:beforeLines="1000" w:before="3120"/>
        <w:ind w:firstLine="0"/>
        <w:jc w:val="center"/>
        <w:rPr>
          <w:bCs/>
        </w:rPr>
      </w:pPr>
      <w:r>
        <w:rPr>
          <w:rFonts w:ascii="黑体" w:eastAsia="黑体" w:hAnsi="黑体" w:hint="eastAsia"/>
          <w:bCs/>
          <w:shd w:val="clear" w:color="auto" w:fill="FFFFFF"/>
        </w:rPr>
        <w:t>2023年5月</w:t>
      </w:r>
    </w:p>
    <w:p w:rsidR="00DF0AA8" w:rsidRDefault="00DF0AA8" w:rsidP="00AF6DAB">
      <w:pPr>
        <w:pStyle w:val="21"/>
        <w:ind w:firstLine="480"/>
        <w:sectPr w:rsidR="00DF0AA8">
          <w:pgSz w:w="11906" w:h="16838"/>
          <w:pgMar w:top="1440" w:right="1800" w:bottom="1440" w:left="1800" w:header="720" w:footer="720" w:gutter="0"/>
          <w:cols w:space="425"/>
          <w:docGrid w:type="lines" w:linePitch="312"/>
        </w:sectPr>
      </w:pPr>
    </w:p>
    <w:p w:rsidR="00F70A31" w:rsidRDefault="00F70A31" w:rsidP="00F70A31">
      <w:pPr>
        <w:pStyle w:val="2"/>
        <w:ind w:firstLine="0"/>
      </w:pPr>
    </w:p>
    <w:tbl>
      <w:tblPr>
        <w:tblStyle w:val="10"/>
        <w:tblW w:w="0" w:type="auto"/>
        <w:tblInd w:w="108" w:type="dxa"/>
        <w:tblLook w:val="04A0" w:firstRow="1" w:lastRow="0" w:firstColumn="1" w:lastColumn="0" w:noHBand="0" w:noVBand="1"/>
      </w:tblPr>
      <w:tblGrid>
        <w:gridCol w:w="1134"/>
        <w:gridCol w:w="1701"/>
        <w:gridCol w:w="5529"/>
      </w:tblGrid>
      <w:tr w:rsidR="00F70A31" w:rsidRPr="00F70A31" w:rsidTr="00434AB5">
        <w:trPr>
          <w:trHeight w:val="698"/>
        </w:trPr>
        <w:tc>
          <w:tcPr>
            <w:tcW w:w="2835" w:type="dxa"/>
            <w:gridSpan w:val="2"/>
            <w:vAlign w:val="center"/>
          </w:tcPr>
          <w:p w:rsidR="00F70A31" w:rsidRPr="00F70A31" w:rsidRDefault="00F70A31" w:rsidP="00F70A31">
            <w:pPr>
              <w:jc w:val="center"/>
              <w:rPr>
                <w:rFonts w:ascii="宋体"/>
                <w:spacing w:val="-4"/>
                <w:kern w:val="0"/>
                <w:sz w:val="28"/>
                <w:szCs w:val="28"/>
              </w:rPr>
            </w:pPr>
            <w:r w:rsidRPr="00F70A31">
              <w:rPr>
                <w:rFonts w:ascii="宋体"/>
                <w:spacing w:val="-4"/>
                <w:kern w:val="0"/>
                <w:sz w:val="28"/>
                <w:szCs w:val="28"/>
              </w:rPr>
              <w:br w:type="page"/>
            </w:r>
            <w:r w:rsidRPr="00F70A31">
              <w:rPr>
                <w:rFonts w:ascii="宋体" w:hint="eastAsia"/>
                <w:spacing w:val="-4"/>
                <w:kern w:val="0"/>
                <w:sz w:val="28"/>
                <w:szCs w:val="28"/>
              </w:rPr>
              <w:t>专业名称</w:t>
            </w:r>
          </w:p>
        </w:tc>
        <w:tc>
          <w:tcPr>
            <w:tcW w:w="5529" w:type="dxa"/>
            <w:vAlign w:val="center"/>
          </w:tcPr>
          <w:p w:rsidR="00F70A31" w:rsidRPr="00F70A31" w:rsidRDefault="00F70A31" w:rsidP="00F70A31">
            <w:pPr>
              <w:rPr>
                <w:rFonts w:ascii="宋体"/>
                <w:spacing w:val="-4"/>
                <w:kern w:val="0"/>
                <w:sz w:val="28"/>
                <w:szCs w:val="28"/>
              </w:rPr>
            </w:pPr>
            <w:r w:rsidRPr="00F70A31">
              <w:rPr>
                <w:rFonts w:ascii="宋体" w:hint="eastAsia"/>
                <w:spacing w:val="-4"/>
                <w:kern w:val="0"/>
                <w:sz w:val="28"/>
                <w:szCs w:val="28"/>
              </w:rPr>
              <w:t>幼儿保育</w:t>
            </w:r>
          </w:p>
        </w:tc>
      </w:tr>
      <w:tr w:rsidR="00F70A31" w:rsidRPr="00F70A31" w:rsidTr="00434AB5">
        <w:trPr>
          <w:trHeight w:val="411"/>
        </w:trPr>
        <w:tc>
          <w:tcPr>
            <w:tcW w:w="2835" w:type="dxa"/>
            <w:gridSpan w:val="2"/>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专业代码</w:t>
            </w:r>
          </w:p>
        </w:tc>
        <w:tc>
          <w:tcPr>
            <w:tcW w:w="5529" w:type="dxa"/>
            <w:vAlign w:val="center"/>
          </w:tcPr>
          <w:p w:rsidR="00F70A31" w:rsidRPr="00F70A31" w:rsidRDefault="00F70A31" w:rsidP="00F70A31">
            <w:pPr>
              <w:rPr>
                <w:rFonts w:ascii="宋体"/>
                <w:spacing w:val="-4"/>
                <w:kern w:val="0"/>
                <w:sz w:val="28"/>
                <w:szCs w:val="28"/>
              </w:rPr>
            </w:pPr>
            <w:r w:rsidRPr="00F70A31">
              <w:rPr>
                <w:rFonts w:ascii="宋体"/>
                <w:spacing w:val="-4"/>
                <w:kern w:val="0"/>
                <w:sz w:val="28"/>
                <w:szCs w:val="28"/>
              </w:rPr>
              <w:t>770101</w:t>
            </w:r>
          </w:p>
        </w:tc>
      </w:tr>
      <w:tr w:rsidR="00F70A31" w:rsidRPr="00F70A31" w:rsidTr="00434AB5">
        <w:trPr>
          <w:trHeight w:val="775"/>
        </w:trPr>
        <w:tc>
          <w:tcPr>
            <w:tcW w:w="2835" w:type="dxa"/>
            <w:gridSpan w:val="2"/>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适用学生</w:t>
            </w:r>
          </w:p>
        </w:tc>
        <w:tc>
          <w:tcPr>
            <w:tcW w:w="5529" w:type="dxa"/>
            <w:vAlign w:val="center"/>
          </w:tcPr>
          <w:p w:rsidR="00F70A31" w:rsidRPr="00F70A31" w:rsidRDefault="00F70A31" w:rsidP="00F70A31">
            <w:pPr>
              <w:rPr>
                <w:rFonts w:ascii="宋体"/>
                <w:spacing w:val="-4"/>
                <w:kern w:val="0"/>
                <w:sz w:val="28"/>
                <w:szCs w:val="28"/>
              </w:rPr>
            </w:pPr>
            <w:r w:rsidRPr="00F70A31">
              <w:rPr>
                <w:rFonts w:ascii="宋体" w:hint="eastAsia"/>
                <w:spacing w:val="-4"/>
                <w:kern w:val="0"/>
                <w:sz w:val="28"/>
                <w:szCs w:val="28"/>
              </w:rPr>
              <w:t>23级幼儿保育学生</w:t>
            </w:r>
          </w:p>
        </w:tc>
      </w:tr>
      <w:tr w:rsidR="00F70A31" w:rsidRPr="00F70A31" w:rsidTr="00434AB5">
        <w:trPr>
          <w:trHeight w:val="580"/>
        </w:trPr>
        <w:tc>
          <w:tcPr>
            <w:tcW w:w="1134" w:type="dxa"/>
            <w:vMerge w:val="restart"/>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主编</w:t>
            </w:r>
          </w:p>
        </w:tc>
        <w:tc>
          <w:tcPr>
            <w:tcW w:w="1701" w:type="dxa"/>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学校人员</w:t>
            </w:r>
          </w:p>
        </w:tc>
        <w:tc>
          <w:tcPr>
            <w:tcW w:w="5529" w:type="dxa"/>
            <w:vAlign w:val="center"/>
          </w:tcPr>
          <w:p w:rsidR="00F70A31" w:rsidRPr="00F70A31" w:rsidRDefault="00F70A31" w:rsidP="00F70A31">
            <w:pPr>
              <w:rPr>
                <w:rFonts w:ascii="宋体"/>
                <w:spacing w:val="-4"/>
                <w:kern w:val="0"/>
                <w:sz w:val="28"/>
                <w:szCs w:val="28"/>
              </w:rPr>
            </w:pPr>
            <w:r w:rsidRPr="00F70A31">
              <w:rPr>
                <w:rFonts w:ascii="宋体" w:hint="eastAsia"/>
                <w:spacing w:val="-4"/>
                <w:kern w:val="0"/>
                <w:sz w:val="28"/>
                <w:szCs w:val="28"/>
              </w:rPr>
              <w:t>陈嘉文  罗世姬</w:t>
            </w:r>
          </w:p>
        </w:tc>
      </w:tr>
      <w:tr w:rsidR="00F70A31" w:rsidRPr="00F70A31" w:rsidTr="00434AB5">
        <w:trPr>
          <w:trHeight w:val="461"/>
        </w:trPr>
        <w:tc>
          <w:tcPr>
            <w:tcW w:w="1134" w:type="dxa"/>
            <w:vMerge/>
            <w:vAlign w:val="center"/>
          </w:tcPr>
          <w:p w:rsidR="00F70A31" w:rsidRPr="00F70A31" w:rsidRDefault="00F70A31" w:rsidP="00F70A31">
            <w:pPr>
              <w:jc w:val="center"/>
              <w:rPr>
                <w:rFonts w:ascii="宋体"/>
                <w:spacing w:val="-4"/>
                <w:kern w:val="0"/>
                <w:sz w:val="28"/>
                <w:szCs w:val="28"/>
              </w:rPr>
            </w:pPr>
          </w:p>
        </w:tc>
        <w:tc>
          <w:tcPr>
            <w:tcW w:w="1701" w:type="dxa"/>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企业人员</w:t>
            </w:r>
          </w:p>
        </w:tc>
        <w:tc>
          <w:tcPr>
            <w:tcW w:w="5529" w:type="dxa"/>
            <w:vAlign w:val="center"/>
          </w:tcPr>
          <w:p w:rsidR="00F70A31" w:rsidRPr="00F70A31" w:rsidRDefault="00F70A31" w:rsidP="00F70A31">
            <w:pPr>
              <w:rPr>
                <w:rFonts w:ascii="宋体"/>
                <w:spacing w:val="-4"/>
                <w:kern w:val="0"/>
                <w:sz w:val="28"/>
                <w:szCs w:val="28"/>
              </w:rPr>
            </w:pPr>
            <w:r w:rsidRPr="00F70A31">
              <w:rPr>
                <w:rFonts w:ascii="宋体" w:hint="eastAsia"/>
                <w:spacing w:val="-4"/>
                <w:kern w:val="0"/>
                <w:sz w:val="28"/>
                <w:szCs w:val="28"/>
              </w:rPr>
              <w:t>卜黎明</w:t>
            </w:r>
          </w:p>
        </w:tc>
      </w:tr>
      <w:tr w:rsidR="00F70A31" w:rsidRPr="00F70A31" w:rsidTr="00434AB5">
        <w:trPr>
          <w:trHeight w:val="680"/>
        </w:trPr>
        <w:tc>
          <w:tcPr>
            <w:tcW w:w="1134" w:type="dxa"/>
            <w:vMerge w:val="restart"/>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参编</w:t>
            </w:r>
          </w:p>
        </w:tc>
        <w:tc>
          <w:tcPr>
            <w:tcW w:w="1701" w:type="dxa"/>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学校人员</w:t>
            </w:r>
          </w:p>
        </w:tc>
        <w:tc>
          <w:tcPr>
            <w:tcW w:w="5529" w:type="dxa"/>
            <w:vAlign w:val="center"/>
          </w:tcPr>
          <w:p w:rsidR="00F70A31" w:rsidRPr="00F70A31" w:rsidRDefault="00F70A31" w:rsidP="00F70A31">
            <w:pPr>
              <w:rPr>
                <w:rFonts w:ascii="宋体"/>
                <w:spacing w:val="-4"/>
                <w:kern w:val="0"/>
                <w:sz w:val="28"/>
                <w:szCs w:val="28"/>
              </w:rPr>
            </w:pPr>
            <w:r w:rsidRPr="00F70A31">
              <w:rPr>
                <w:rFonts w:ascii="宋体" w:hint="eastAsia"/>
                <w:spacing w:val="-4"/>
                <w:kern w:val="0"/>
                <w:sz w:val="28"/>
                <w:szCs w:val="28"/>
              </w:rPr>
              <w:t>傅丹虹 陈春玲</w:t>
            </w:r>
          </w:p>
        </w:tc>
      </w:tr>
      <w:tr w:rsidR="00F70A31" w:rsidRPr="00F70A31" w:rsidTr="00434AB5">
        <w:trPr>
          <w:trHeight w:val="420"/>
        </w:trPr>
        <w:tc>
          <w:tcPr>
            <w:tcW w:w="1134" w:type="dxa"/>
            <w:vMerge/>
            <w:vAlign w:val="center"/>
          </w:tcPr>
          <w:p w:rsidR="00F70A31" w:rsidRPr="00F70A31" w:rsidRDefault="00F70A31" w:rsidP="00F70A31">
            <w:pPr>
              <w:jc w:val="center"/>
              <w:rPr>
                <w:rFonts w:ascii="宋体"/>
                <w:spacing w:val="-4"/>
                <w:kern w:val="0"/>
                <w:sz w:val="28"/>
                <w:szCs w:val="28"/>
              </w:rPr>
            </w:pPr>
          </w:p>
        </w:tc>
        <w:tc>
          <w:tcPr>
            <w:tcW w:w="1701" w:type="dxa"/>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企业人员</w:t>
            </w:r>
          </w:p>
        </w:tc>
        <w:tc>
          <w:tcPr>
            <w:tcW w:w="5529" w:type="dxa"/>
            <w:vAlign w:val="center"/>
          </w:tcPr>
          <w:p w:rsidR="00F70A31" w:rsidRPr="00F70A31" w:rsidRDefault="00F70A31" w:rsidP="00F70A31">
            <w:pPr>
              <w:rPr>
                <w:rFonts w:ascii="宋体"/>
                <w:spacing w:val="-4"/>
                <w:kern w:val="0"/>
                <w:sz w:val="28"/>
                <w:szCs w:val="28"/>
              </w:rPr>
            </w:pPr>
            <w:r w:rsidRPr="00F70A31">
              <w:rPr>
                <w:rFonts w:ascii="宋体" w:hint="eastAsia"/>
                <w:spacing w:val="-4"/>
                <w:kern w:val="0"/>
                <w:sz w:val="28"/>
                <w:szCs w:val="28"/>
              </w:rPr>
              <w:t>邓志斌 陈月</w:t>
            </w:r>
            <w:proofErr w:type="gramStart"/>
            <w:r w:rsidRPr="00F70A31">
              <w:rPr>
                <w:rFonts w:ascii="宋体" w:hint="eastAsia"/>
                <w:spacing w:val="-4"/>
                <w:kern w:val="0"/>
                <w:sz w:val="28"/>
                <w:szCs w:val="28"/>
              </w:rPr>
              <w:t>嫦</w:t>
            </w:r>
            <w:proofErr w:type="gramEnd"/>
          </w:p>
        </w:tc>
      </w:tr>
      <w:tr w:rsidR="00F70A31" w:rsidRPr="00F70A31" w:rsidTr="00434AB5">
        <w:trPr>
          <w:trHeight w:val="652"/>
        </w:trPr>
        <w:tc>
          <w:tcPr>
            <w:tcW w:w="2835" w:type="dxa"/>
            <w:gridSpan w:val="2"/>
            <w:vMerge w:val="restart"/>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参编单位（企业）</w:t>
            </w:r>
          </w:p>
        </w:tc>
        <w:tc>
          <w:tcPr>
            <w:tcW w:w="5529" w:type="dxa"/>
            <w:vAlign w:val="center"/>
          </w:tcPr>
          <w:p w:rsidR="00F70A31" w:rsidRPr="00F70A31" w:rsidRDefault="00F70A31" w:rsidP="00F70A31">
            <w:pPr>
              <w:spacing w:beforeLines="30" w:before="93" w:afterLines="30" w:after="93" w:line="200" w:lineRule="exact"/>
              <w:rPr>
                <w:rFonts w:ascii="宋体"/>
                <w:spacing w:val="-4"/>
                <w:kern w:val="0"/>
                <w:sz w:val="28"/>
                <w:szCs w:val="28"/>
              </w:rPr>
            </w:pPr>
            <w:r w:rsidRPr="00F70A31">
              <w:rPr>
                <w:rFonts w:ascii="宋体" w:hint="eastAsia"/>
                <w:spacing w:val="-4"/>
                <w:kern w:val="0"/>
                <w:sz w:val="28"/>
                <w:szCs w:val="28"/>
              </w:rPr>
              <w:t xml:space="preserve">阳江市博文幼儿园                  </w:t>
            </w:r>
          </w:p>
        </w:tc>
      </w:tr>
      <w:tr w:rsidR="00F70A31" w:rsidRPr="00F70A31" w:rsidTr="00434AB5">
        <w:trPr>
          <w:trHeight w:val="653"/>
        </w:trPr>
        <w:tc>
          <w:tcPr>
            <w:tcW w:w="2835" w:type="dxa"/>
            <w:gridSpan w:val="2"/>
            <w:vMerge/>
            <w:vAlign w:val="center"/>
          </w:tcPr>
          <w:p w:rsidR="00F70A31" w:rsidRPr="00F70A31" w:rsidRDefault="00F70A31" w:rsidP="00F70A31">
            <w:pPr>
              <w:jc w:val="center"/>
              <w:rPr>
                <w:rFonts w:ascii="宋体"/>
                <w:spacing w:val="-4"/>
                <w:kern w:val="0"/>
                <w:sz w:val="28"/>
                <w:szCs w:val="28"/>
              </w:rPr>
            </w:pPr>
          </w:p>
        </w:tc>
        <w:tc>
          <w:tcPr>
            <w:tcW w:w="5529" w:type="dxa"/>
            <w:vAlign w:val="center"/>
          </w:tcPr>
          <w:p w:rsidR="00F70A31" w:rsidRPr="00F70A31" w:rsidRDefault="00F70A31" w:rsidP="00F70A31">
            <w:pPr>
              <w:rPr>
                <w:rFonts w:ascii="宋体"/>
                <w:spacing w:val="-4"/>
                <w:kern w:val="0"/>
                <w:sz w:val="28"/>
                <w:szCs w:val="28"/>
              </w:rPr>
            </w:pPr>
            <w:r w:rsidRPr="00F70A31">
              <w:rPr>
                <w:rFonts w:ascii="宋体" w:hint="eastAsia"/>
                <w:spacing w:val="-4"/>
                <w:kern w:val="0"/>
                <w:sz w:val="28"/>
                <w:szCs w:val="28"/>
              </w:rPr>
              <w:t>阳江一职附属幼儿园</w:t>
            </w:r>
          </w:p>
        </w:tc>
      </w:tr>
      <w:tr w:rsidR="00F70A31" w:rsidRPr="00F70A31" w:rsidTr="00434AB5">
        <w:trPr>
          <w:trHeight w:val="619"/>
        </w:trPr>
        <w:tc>
          <w:tcPr>
            <w:tcW w:w="2835" w:type="dxa"/>
            <w:gridSpan w:val="2"/>
            <w:vMerge/>
            <w:vAlign w:val="center"/>
          </w:tcPr>
          <w:p w:rsidR="00F70A31" w:rsidRPr="00F70A31" w:rsidRDefault="00F70A31" w:rsidP="00F70A31">
            <w:pPr>
              <w:jc w:val="center"/>
              <w:rPr>
                <w:rFonts w:ascii="宋体"/>
                <w:spacing w:val="-4"/>
                <w:kern w:val="0"/>
                <w:sz w:val="28"/>
                <w:szCs w:val="28"/>
              </w:rPr>
            </w:pPr>
          </w:p>
        </w:tc>
        <w:tc>
          <w:tcPr>
            <w:tcW w:w="5529" w:type="dxa"/>
            <w:vAlign w:val="center"/>
          </w:tcPr>
          <w:p w:rsidR="00F70A31" w:rsidRPr="00F70A31" w:rsidRDefault="00F70A31" w:rsidP="00F70A31">
            <w:pPr>
              <w:rPr>
                <w:rFonts w:ascii="宋体"/>
                <w:spacing w:val="-4"/>
                <w:kern w:val="0"/>
                <w:sz w:val="28"/>
                <w:szCs w:val="28"/>
              </w:rPr>
            </w:pPr>
            <w:r w:rsidRPr="00F70A31">
              <w:rPr>
                <w:rFonts w:ascii="宋体" w:hint="eastAsia"/>
                <w:spacing w:val="-4"/>
                <w:kern w:val="0"/>
                <w:sz w:val="28"/>
                <w:szCs w:val="28"/>
              </w:rPr>
              <w:t>东方爱婴早</w:t>
            </w:r>
            <w:proofErr w:type="gramStart"/>
            <w:r w:rsidRPr="00F70A31">
              <w:rPr>
                <w:rFonts w:ascii="宋体" w:hint="eastAsia"/>
                <w:spacing w:val="-4"/>
                <w:kern w:val="0"/>
                <w:sz w:val="28"/>
                <w:szCs w:val="28"/>
              </w:rPr>
              <w:t>教集团</w:t>
            </w:r>
            <w:proofErr w:type="gramEnd"/>
          </w:p>
        </w:tc>
      </w:tr>
      <w:tr w:rsidR="00F70A31" w:rsidRPr="00F70A31" w:rsidTr="00434AB5">
        <w:trPr>
          <w:trHeight w:val="1120"/>
        </w:trPr>
        <w:tc>
          <w:tcPr>
            <w:tcW w:w="2835" w:type="dxa"/>
            <w:gridSpan w:val="2"/>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教学主任审核</w:t>
            </w:r>
          </w:p>
        </w:tc>
        <w:tc>
          <w:tcPr>
            <w:tcW w:w="5529" w:type="dxa"/>
            <w:vAlign w:val="center"/>
          </w:tcPr>
          <w:p w:rsidR="00F70A31" w:rsidRPr="00F70A31" w:rsidRDefault="00F70A31" w:rsidP="00F70A31">
            <w:pPr>
              <w:spacing w:after="120"/>
              <w:rPr>
                <w:sz w:val="32"/>
              </w:rPr>
            </w:pPr>
          </w:p>
          <w:p w:rsidR="00F70A31" w:rsidRPr="00F70A31" w:rsidRDefault="00F70A31" w:rsidP="00F70A31">
            <w:pPr>
              <w:jc w:val="left"/>
              <w:rPr>
                <w:rFonts w:ascii="宋体"/>
                <w:spacing w:val="-4"/>
                <w:kern w:val="0"/>
                <w:sz w:val="28"/>
                <w:szCs w:val="28"/>
              </w:rPr>
            </w:pPr>
            <w:r w:rsidRPr="00F70A31">
              <w:rPr>
                <w:rFonts w:ascii="宋体" w:hint="eastAsia"/>
                <w:spacing w:val="-4"/>
                <w:kern w:val="0"/>
                <w:sz w:val="28"/>
                <w:szCs w:val="28"/>
              </w:rPr>
              <w:t>签名（盖章）：</w:t>
            </w:r>
          </w:p>
          <w:p w:rsidR="00F70A31" w:rsidRPr="00F70A31" w:rsidRDefault="00F70A31" w:rsidP="00F70A31">
            <w:pPr>
              <w:spacing w:after="120"/>
              <w:jc w:val="left"/>
              <w:rPr>
                <w:rFonts w:ascii="宋体"/>
                <w:spacing w:val="-4"/>
                <w:kern w:val="0"/>
                <w:sz w:val="28"/>
                <w:szCs w:val="28"/>
              </w:rPr>
            </w:pPr>
            <w:r w:rsidRPr="00F70A31">
              <w:rPr>
                <w:rFonts w:ascii="宋体" w:hint="eastAsia"/>
                <w:spacing w:val="-4"/>
                <w:kern w:val="0"/>
                <w:sz w:val="28"/>
                <w:szCs w:val="28"/>
              </w:rPr>
              <w:t>日期：</w:t>
            </w:r>
          </w:p>
        </w:tc>
      </w:tr>
      <w:tr w:rsidR="00F70A31" w:rsidRPr="00F70A31" w:rsidTr="00434AB5">
        <w:trPr>
          <w:trHeight w:val="1120"/>
        </w:trPr>
        <w:tc>
          <w:tcPr>
            <w:tcW w:w="2835" w:type="dxa"/>
            <w:gridSpan w:val="2"/>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教务科审核</w:t>
            </w:r>
          </w:p>
        </w:tc>
        <w:tc>
          <w:tcPr>
            <w:tcW w:w="5529" w:type="dxa"/>
            <w:vAlign w:val="center"/>
          </w:tcPr>
          <w:p w:rsidR="00F70A31" w:rsidRPr="00F70A31" w:rsidRDefault="00F70A31" w:rsidP="00F70A31">
            <w:pPr>
              <w:jc w:val="left"/>
              <w:rPr>
                <w:rFonts w:ascii="宋体"/>
                <w:spacing w:val="-4"/>
                <w:kern w:val="0"/>
                <w:sz w:val="28"/>
                <w:szCs w:val="28"/>
              </w:rPr>
            </w:pPr>
          </w:p>
          <w:p w:rsidR="00F70A31" w:rsidRPr="00F70A31" w:rsidRDefault="00F70A31" w:rsidP="00F70A31">
            <w:pPr>
              <w:jc w:val="left"/>
              <w:rPr>
                <w:rFonts w:ascii="宋体"/>
                <w:spacing w:val="-4"/>
                <w:kern w:val="0"/>
                <w:sz w:val="28"/>
                <w:szCs w:val="28"/>
              </w:rPr>
            </w:pPr>
            <w:r w:rsidRPr="00F70A31">
              <w:rPr>
                <w:rFonts w:ascii="宋体" w:hint="eastAsia"/>
                <w:spacing w:val="-4"/>
                <w:kern w:val="0"/>
                <w:sz w:val="28"/>
                <w:szCs w:val="28"/>
              </w:rPr>
              <w:t>签名（盖章）：</w:t>
            </w:r>
          </w:p>
          <w:p w:rsidR="00F70A31" w:rsidRPr="00F70A31" w:rsidRDefault="00F70A31" w:rsidP="00F70A31">
            <w:pPr>
              <w:jc w:val="left"/>
              <w:rPr>
                <w:rFonts w:ascii="宋体"/>
                <w:spacing w:val="-4"/>
                <w:kern w:val="0"/>
                <w:sz w:val="28"/>
                <w:szCs w:val="28"/>
              </w:rPr>
            </w:pPr>
            <w:r w:rsidRPr="00F70A31">
              <w:rPr>
                <w:rFonts w:ascii="宋体" w:hint="eastAsia"/>
                <w:spacing w:val="-4"/>
                <w:kern w:val="0"/>
                <w:sz w:val="28"/>
                <w:szCs w:val="28"/>
              </w:rPr>
              <w:t>日期：</w:t>
            </w:r>
          </w:p>
        </w:tc>
      </w:tr>
      <w:tr w:rsidR="00F70A31" w:rsidRPr="00F70A31" w:rsidTr="00434AB5">
        <w:trPr>
          <w:trHeight w:val="1120"/>
        </w:trPr>
        <w:tc>
          <w:tcPr>
            <w:tcW w:w="2835" w:type="dxa"/>
            <w:gridSpan w:val="2"/>
            <w:vAlign w:val="center"/>
          </w:tcPr>
          <w:p w:rsidR="00F70A31" w:rsidRPr="00F70A31" w:rsidRDefault="00F70A31" w:rsidP="00F70A31">
            <w:pPr>
              <w:jc w:val="center"/>
              <w:rPr>
                <w:rFonts w:ascii="宋体"/>
                <w:spacing w:val="-4"/>
                <w:kern w:val="0"/>
                <w:sz w:val="28"/>
                <w:szCs w:val="28"/>
              </w:rPr>
            </w:pPr>
            <w:r w:rsidRPr="00F70A31">
              <w:rPr>
                <w:rFonts w:ascii="宋体" w:hint="eastAsia"/>
                <w:spacing w:val="-4"/>
                <w:kern w:val="0"/>
                <w:sz w:val="28"/>
                <w:szCs w:val="28"/>
              </w:rPr>
              <w:t>教学工作指导委员会审核</w:t>
            </w:r>
          </w:p>
        </w:tc>
        <w:tc>
          <w:tcPr>
            <w:tcW w:w="5529" w:type="dxa"/>
            <w:vAlign w:val="center"/>
          </w:tcPr>
          <w:p w:rsidR="00F70A31" w:rsidRPr="00F70A31" w:rsidRDefault="00F70A31" w:rsidP="00F70A31">
            <w:pPr>
              <w:jc w:val="left"/>
              <w:rPr>
                <w:rFonts w:ascii="宋体"/>
                <w:spacing w:val="-4"/>
                <w:kern w:val="0"/>
                <w:sz w:val="28"/>
                <w:szCs w:val="28"/>
              </w:rPr>
            </w:pPr>
          </w:p>
          <w:p w:rsidR="00F70A31" w:rsidRPr="00F70A31" w:rsidRDefault="00F70A31" w:rsidP="00F70A31">
            <w:pPr>
              <w:spacing w:after="120"/>
              <w:rPr>
                <w:sz w:val="32"/>
              </w:rPr>
            </w:pPr>
          </w:p>
          <w:p w:rsidR="00F70A31" w:rsidRPr="00F70A31" w:rsidRDefault="00F70A31" w:rsidP="00F70A31">
            <w:pPr>
              <w:jc w:val="left"/>
              <w:rPr>
                <w:rFonts w:ascii="宋体"/>
                <w:spacing w:val="-4"/>
                <w:kern w:val="0"/>
                <w:sz w:val="28"/>
                <w:szCs w:val="28"/>
              </w:rPr>
            </w:pPr>
            <w:r w:rsidRPr="00F70A31">
              <w:rPr>
                <w:rFonts w:ascii="宋体" w:hint="eastAsia"/>
                <w:spacing w:val="-4"/>
                <w:kern w:val="0"/>
                <w:sz w:val="28"/>
                <w:szCs w:val="28"/>
              </w:rPr>
              <w:t>签名（盖章）：</w:t>
            </w:r>
          </w:p>
          <w:p w:rsidR="00F70A31" w:rsidRPr="00F70A31" w:rsidRDefault="00F70A31" w:rsidP="00F70A31">
            <w:pPr>
              <w:jc w:val="left"/>
              <w:rPr>
                <w:rFonts w:ascii="宋体"/>
                <w:spacing w:val="-4"/>
                <w:kern w:val="0"/>
                <w:sz w:val="28"/>
                <w:szCs w:val="28"/>
              </w:rPr>
            </w:pPr>
            <w:r w:rsidRPr="00F70A31">
              <w:rPr>
                <w:rFonts w:ascii="宋体" w:hint="eastAsia"/>
                <w:spacing w:val="-4"/>
                <w:kern w:val="0"/>
                <w:sz w:val="28"/>
                <w:szCs w:val="28"/>
              </w:rPr>
              <w:t>日期：</w:t>
            </w:r>
          </w:p>
        </w:tc>
      </w:tr>
    </w:tbl>
    <w:p w:rsidR="00F70A31" w:rsidRPr="00F70A31" w:rsidRDefault="00F70A31" w:rsidP="00F70A31">
      <w:pPr>
        <w:pStyle w:val="2"/>
      </w:pPr>
    </w:p>
    <w:sdt>
      <w:sdtPr>
        <w:rPr>
          <w:rFonts w:ascii="宋体" w:eastAsia="宋体" w:hAnsi="宋体"/>
        </w:rPr>
        <w:id w:val="147478360"/>
        <w:docPartObj>
          <w:docPartGallery w:val="Table of Contents"/>
          <w:docPartUnique/>
        </w:docPartObj>
      </w:sdtPr>
      <w:sdtEndPr>
        <w:rPr>
          <w:rFonts w:asciiTheme="minorHAnsi" w:eastAsiaTheme="minorEastAsia" w:hAnsiTheme="minorHAnsi" w:hint="eastAsia"/>
          <w:b/>
          <w:bCs/>
          <w:szCs w:val="40"/>
        </w:rPr>
      </w:sdtEndPr>
      <w:sdtContent>
        <w:p w:rsidR="00DF0AA8" w:rsidRDefault="00AF14CC">
          <w:pPr>
            <w:jc w:val="center"/>
            <w:rPr>
              <w:rFonts w:ascii="宋体" w:eastAsia="宋体" w:hAnsi="宋体"/>
              <w:b/>
              <w:bCs/>
              <w:sz w:val="28"/>
              <w:szCs w:val="36"/>
            </w:rPr>
          </w:pPr>
          <w:r>
            <w:rPr>
              <w:rFonts w:ascii="宋体" w:eastAsia="宋体" w:hAnsi="宋体"/>
              <w:b/>
              <w:bCs/>
              <w:sz w:val="28"/>
              <w:szCs w:val="36"/>
            </w:rPr>
            <w:t>目录</w:t>
          </w:r>
        </w:p>
        <w:p w:rsidR="00DF0AA8" w:rsidRDefault="00AF14CC">
          <w:pPr>
            <w:pStyle w:val="WPSOffice1"/>
            <w:tabs>
              <w:tab w:val="right" w:leader="dot" w:pos="8306"/>
            </w:tabs>
            <w:rPr>
              <w:b/>
            </w:rPr>
          </w:pPr>
          <w:r>
            <w:rPr>
              <w:rFonts w:asciiTheme="minorHAnsi" w:eastAsiaTheme="minorEastAsia" w:hint="eastAsia"/>
              <w:b/>
              <w:bCs/>
              <w:sz w:val="40"/>
              <w:szCs w:val="40"/>
            </w:rPr>
            <w:fldChar w:fldCharType="begin"/>
          </w:r>
          <w:r>
            <w:rPr>
              <w:rFonts w:asciiTheme="minorHAnsi" w:eastAsiaTheme="minorEastAsia" w:hint="eastAsia"/>
              <w:b/>
              <w:bCs/>
              <w:sz w:val="40"/>
              <w:szCs w:val="40"/>
            </w:rPr>
            <w:instrText xml:space="preserve">TOC \o "1-2" \h \u </w:instrText>
          </w:r>
          <w:r>
            <w:rPr>
              <w:rFonts w:asciiTheme="minorHAnsi" w:eastAsiaTheme="minorEastAsia" w:hint="eastAsia"/>
              <w:b/>
              <w:bCs/>
              <w:sz w:val="40"/>
              <w:szCs w:val="40"/>
            </w:rPr>
            <w:fldChar w:fldCharType="separate"/>
          </w:r>
        </w:p>
        <w:p w:rsidR="00DF0AA8" w:rsidRDefault="008665B0">
          <w:pPr>
            <w:pStyle w:val="WPSOffice1"/>
            <w:tabs>
              <w:tab w:val="right" w:leader="dot" w:pos="8306"/>
            </w:tabs>
            <w:spacing w:line="360" w:lineRule="auto"/>
            <w:rPr>
              <w:rFonts w:ascii="宋体" w:hAnsi="宋体" w:cs="宋体"/>
              <w:b/>
              <w:sz w:val="24"/>
              <w:szCs w:val="24"/>
            </w:rPr>
          </w:pPr>
          <w:hyperlink w:anchor="_Toc10168" w:history="1">
            <w:r w:rsidR="00AF14CC">
              <w:rPr>
                <w:rFonts w:ascii="宋体" w:hAnsi="宋体" w:cs="宋体" w:hint="eastAsia"/>
                <w:b/>
                <w:kern w:val="44"/>
                <w:sz w:val="24"/>
                <w:szCs w:val="24"/>
              </w:rPr>
              <w:t>一、专业名称及代码</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_Toc10168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1</w:t>
            </w:r>
            <w:r w:rsidR="00AF14CC">
              <w:rPr>
                <w:rFonts w:ascii="宋体" w:hAnsi="宋体" w:cs="宋体" w:hint="eastAsia"/>
                <w:b/>
                <w:sz w:val="24"/>
                <w:szCs w:val="24"/>
              </w:rPr>
              <w:fldChar w:fldCharType="end"/>
            </w:r>
          </w:hyperlink>
        </w:p>
        <w:p w:rsidR="00DF0AA8" w:rsidRDefault="008665B0">
          <w:pPr>
            <w:pStyle w:val="WPSOffice1"/>
            <w:tabs>
              <w:tab w:val="right" w:leader="dot" w:pos="8306"/>
            </w:tabs>
            <w:spacing w:line="360" w:lineRule="auto"/>
            <w:rPr>
              <w:rFonts w:ascii="宋体" w:hAnsi="宋体" w:cs="宋体"/>
              <w:b/>
              <w:sz w:val="24"/>
              <w:szCs w:val="24"/>
            </w:rPr>
          </w:pPr>
          <w:hyperlink w:anchor="_Toc4334" w:history="1">
            <w:r w:rsidR="00AF14CC">
              <w:rPr>
                <w:rFonts w:ascii="宋体" w:hAnsi="宋体" w:cs="宋体" w:hint="eastAsia"/>
                <w:b/>
                <w:kern w:val="44"/>
                <w:sz w:val="24"/>
                <w:szCs w:val="24"/>
              </w:rPr>
              <w:t>二、入学要求</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_Toc4334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1</w:t>
            </w:r>
            <w:r w:rsidR="00AF14CC">
              <w:rPr>
                <w:rFonts w:ascii="宋体" w:hAnsi="宋体" w:cs="宋体" w:hint="eastAsia"/>
                <w:b/>
                <w:sz w:val="24"/>
                <w:szCs w:val="24"/>
              </w:rPr>
              <w:fldChar w:fldCharType="end"/>
            </w:r>
          </w:hyperlink>
        </w:p>
        <w:p w:rsidR="00DF0AA8" w:rsidRDefault="008665B0">
          <w:pPr>
            <w:pStyle w:val="WPSOffice1"/>
            <w:tabs>
              <w:tab w:val="right" w:leader="dot" w:pos="8306"/>
            </w:tabs>
            <w:spacing w:line="360" w:lineRule="auto"/>
            <w:rPr>
              <w:rFonts w:ascii="宋体" w:hAnsi="宋体" w:cs="宋体"/>
              <w:b/>
              <w:sz w:val="24"/>
              <w:szCs w:val="24"/>
            </w:rPr>
          </w:pPr>
          <w:hyperlink w:anchor="_Toc24288" w:history="1">
            <w:r w:rsidR="00AF14CC">
              <w:rPr>
                <w:rFonts w:ascii="宋体" w:hAnsi="宋体" w:cs="宋体" w:hint="eastAsia"/>
                <w:b/>
                <w:kern w:val="44"/>
                <w:sz w:val="24"/>
                <w:szCs w:val="24"/>
              </w:rPr>
              <w:t>三、修业年限</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_Toc24288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1</w:t>
            </w:r>
            <w:r w:rsidR="00AF14CC">
              <w:rPr>
                <w:rFonts w:ascii="宋体" w:hAnsi="宋体" w:cs="宋体" w:hint="eastAsia"/>
                <w:b/>
                <w:sz w:val="24"/>
                <w:szCs w:val="24"/>
              </w:rPr>
              <w:fldChar w:fldCharType="end"/>
            </w:r>
          </w:hyperlink>
        </w:p>
        <w:p w:rsidR="00DF0AA8" w:rsidRDefault="008665B0">
          <w:pPr>
            <w:pStyle w:val="WPSOffice1"/>
            <w:tabs>
              <w:tab w:val="right" w:leader="dot" w:pos="8306"/>
            </w:tabs>
            <w:spacing w:line="360" w:lineRule="auto"/>
            <w:rPr>
              <w:rFonts w:ascii="宋体" w:hAnsi="宋体" w:cs="宋体"/>
              <w:b/>
              <w:sz w:val="24"/>
              <w:szCs w:val="24"/>
            </w:rPr>
          </w:pPr>
          <w:hyperlink w:anchor="_Toc23973" w:history="1">
            <w:r w:rsidR="00AF14CC">
              <w:rPr>
                <w:rFonts w:ascii="宋体" w:hAnsi="宋体" w:cs="宋体" w:hint="eastAsia"/>
                <w:b/>
                <w:kern w:val="44"/>
                <w:sz w:val="24"/>
                <w:szCs w:val="24"/>
              </w:rPr>
              <w:t>四、组群逻辑</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_Toc23973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1</w:t>
            </w:r>
            <w:r w:rsidR="00AF14CC">
              <w:rPr>
                <w:rFonts w:ascii="宋体" w:hAnsi="宋体" w:cs="宋体" w:hint="eastAsia"/>
                <w:b/>
                <w:sz w:val="24"/>
                <w:szCs w:val="24"/>
              </w:rPr>
              <w:fldChar w:fldCharType="end"/>
            </w:r>
          </w:hyperlink>
        </w:p>
        <w:p w:rsidR="00DF0AA8" w:rsidRDefault="008665B0">
          <w:pPr>
            <w:pStyle w:val="WPSOffice1"/>
            <w:tabs>
              <w:tab w:val="right" w:leader="dot" w:pos="8306"/>
            </w:tabs>
            <w:spacing w:line="360" w:lineRule="auto"/>
            <w:rPr>
              <w:rFonts w:ascii="宋体" w:hAnsi="宋体" w:cs="宋体"/>
              <w:b/>
              <w:sz w:val="24"/>
              <w:szCs w:val="24"/>
            </w:rPr>
          </w:pPr>
          <w:hyperlink w:anchor="_Toc28725" w:history="1">
            <w:r w:rsidR="00AF14CC">
              <w:rPr>
                <w:rFonts w:ascii="宋体" w:hAnsi="宋体" w:cs="宋体" w:hint="eastAsia"/>
                <w:b/>
                <w:kern w:val="44"/>
                <w:sz w:val="24"/>
                <w:szCs w:val="24"/>
              </w:rPr>
              <w:t>五、职业面向</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_Toc28725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2</w:t>
            </w:r>
            <w:r w:rsidR="00AF14CC">
              <w:rPr>
                <w:rFonts w:ascii="宋体" w:hAnsi="宋体" w:cs="宋体" w:hint="eastAsia"/>
                <w:b/>
                <w:sz w:val="24"/>
                <w:szCs w:val="24"/>
              </w:rPr>
              <w:fldChar w:fldCharType="end"/>
            </w:r>
          </w:hyperlink>
        </w:p>
        <w:p w:rsidR="00DF0AA8" w:rsidRDefault="008665B0">
          <w:pPr>
            <w:pStyle w:val="WPSOffice1"/>
            <w:tabs>
              <w:tab w:val="right" w:leader="dot" w:pos="8306"/>
            </w:tabs>
            <w:spacing w:line="360" w:lineRule="auto"/>
            <w:rPr>
              <w:rFonts w:ascii="宋体" w:hAnsi="宋体" w:cs="宋体"/>
              <w:b/>
              <w:sz w:val="24"/>
              <w:szCs w:val="24"/>
            </w:rPr>
          </w:pPr>
          <w:hyperlink w:anchor="_Toc21081" w:history="1">
            <w:r w:rsidR="00AF14CC">
              <w:rPr>
                <w:rFonts w:ascii="宋体" w:hAnsi="宋体" w:cs="宋体" w:hint="eastAsia"/>
                <w:b/>
                <w:kern w:val="44"/>
                <w:sz w:val="24"/>
                <w:szCs w:val="24"/>
              </w:rPr>
              <w:t>六、培养目标与培养规格</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_Toc21081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2</w:t>
            </w:r>
            <w:r w:rsidR="00AF14CC">
              <w:rPr>
                <w:rFonts w:ascii="宋体" w:hAnsi="宋体" w:cs="宋体" w:hint="eastAsia"/>
                <w:b/>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19234" w:history="1">
            <w:r w:rsidR="00AF14CC">
              <w:rPr>
                <w:rFonts w:ascii="宋体" w:hAnsi="宋体" w:cs="宋体" w:hint="eastAsia"/>
                <w:kern w:val="2"/>
                <w:sz w:val="24"/>
                <w:szCs w:val="24"/>
              </w:rPr>
              <w:t>（一）培养目标</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_Toc19234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2</w:t>
            </w:r>
            <w:r w:rsidR="00AF14CC">
              <w:rPr>
                <w:rFonts w:ascii="宋体" w:hAnsi="宋体" w:cs="宋体" w:hint="eastAsia"/>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32024" w:history="1">
            <w:r w:rsidR="00AF14CC">
              <w:rPr>
                <w:rFonts w:ascii="宋体" w:hAnsi="宋体" w:cs="宋体" w:hint="eastAsia"/>
                <w:kern w:val="2"/>
                <w:sz w:val="24"/>
                <w:szCs w:val="24"/>
              </w:rPr>
              <w:t>（二）培养规格</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_Toc32024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2</w:t>
            </w:r>
            <w:r w:rsidR="00AF14CC">
              <w:rPr>
                <w:rFonts w:ascii="宋体" w:hAnsi="宋体" w:cs="宋体" w:hint="eastAsia"/>
                <w:sz w:val="24"/>
                <w:szCs w:val="24"/>
              </w:rPr>
              <w:fldChar w:fldCharType="end"/>
            </w:r>
          </w:hyperlink>
        </w:p>
        <w:p w:rsidR="00DF0AA8" w:rsidRDefault="008665B0">
          <w:pPr>
            <w:pStyle w:val="WPSOffice1"/>
            <w:tabs>
              <w:tab w:val="right" w:leader="dot" w:pos="8306"/>
            </w:tabs>
            <w:spacing w:line="360" w:lineRule="auto"/>
            <w:rPr>
              <w:rFonts w:ascii="宋体" w:hAnsi="宋体" w:cs="宋体"/>
              <w:b/>
              <w:sz w:val="24"/>
              <w:szCs w:val="24"/>
            </w:rPr>
          </w:pPr>
          <w:hyperlink w:anchor="_Toc25722" w:history="1">
            <w:r w:rsidR="00AF14CC">
              <w:rPr>
                <w:rFonts w:ascii="宋体" w:hAnsi="宋体" w:cs="宋体" w:hint="eastAsia"/>
                <w:b/>
                <w:kern w:val="44"/>
                <w:sz w:val="24"/>
                <w:szCs w:val="24"/>
              </w:rPr>
              <w:t>七、升学继续专业</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_Toc25722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3</w:t>
            </w:r>
            <w:r w:rsidR="00AF14CC">
              <w:rPr>
                <w:rFonts w:ascii="宋体" w:hAnsi="宋体" w:cs="宋体" w:hint="eastAsia"/>
                <w:b/>
                <w:sz w:val="24"/>
                <w:szCs w:val="24"/>
              </w:rPr>
              <w:fldChar w:fldCharType="end"/>
            </w:r>
          </w:hyperlink>
        </w:p>
        <w:p w:rsidR="00DF0AA8" w:rsidRDefault="008665B0">
          <w:pPr>
            <w:pStyle w:val="WPSOffice1"/>
            <w:tabs>
              <w:tab w:val="right" w:leader="dot" w:pos="8306"/>
            </w:tabs>
            <w:spacing w:line="360" w:lineRule="auto"/>
            <w:rPr>
              <w:rFonts w:ascii="宋体" w:hAnsi="宋体" w:cs="宋体"/>
              <w:b/>
              <w:sz w:val="24"/>
              <w:szCs w:val="24"/>
            </w:rPr>
          </w:pPr>
          <w:hyperlink w:anchor="_Toc32761" w:history="1">
            <w:r w:rsidR="00AF14CC">
              <w:rPr>
                <w:rFonts w:ascii="宋体" w:hAnsi="宋体" w:cs="宋体" w:hint="eastAsia"/>
                <w:b/>
                <w:kern w:val="44"/>
                <w:sz w:val="24"/>
                <w:szCs w:val="24"/>
              </w:rPr>
              <w:t>八、课程设置及要求</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_Toc32761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4</w:t>
            </w:r>
            <w:r w:rsidR="00AF14CC">
              <w:rPr>
                <w:rFonts w:ascii="宋体" w:hAnsi="宋体" w:cs="宋体" w:hint="eastAsia"/>
                <w:b/>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7227" w:history="1">
            <w:r w:rsidR="00AF14CC">
              <w:rPr>
                <w:rFonts w:ascii="宋体" w:hAnsi="宋体" w:cs="宋体" w:hint="eastAsia"/>
                <w:sz w:val="24"/>
                <w:szCs w:val="24"/>
              </w:rPr>
              <w:t>（一）公共基础课程教学内容及要求</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_Toc7227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4</w:t>
            </w:r>
            <w:r w:rsidR="00AF14CC">
              <w:rPr>
                <w:rFonts w:ascii="宋体" w:hAnsi="宋体" w:cs="宋体" w:hint="eastAsia"/>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4131" w:history="1">
            <w:r w:rsidR="00AF14CC">
              <w:rPr>
                <w:rFonts w:ascii="宋体" w:hAnsi="宋体" w:cs="宋体" w:hint="eastAsia"/>
                <w:sz w:val="24"/>
                <w:szCs w:val="24"/>
              </w:rPr>
              <w:t>（二）专业课程教学内容及要求</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_Toc4131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6</w:t>
            </w:r>
            <w:r w:rsidR="00AF14CC">
              <w:rPr>
                <w:rFonts w:ascii="宋体" w:hAnsi="宋体" w:cs="宋体" w:hint="eastAsia"/>
                <w:sz w:val="24"/>
                <w:szCs w:val="24"/>
              </w:rPr>
              <w:fldChar w:fldCharType="end"/>
            </w:r>
          </w:hyperlink>
        </w:p>
        <w:p w:rsidR="00DF0AA8" w:rsidRDefault="008665B0">
          <w:pPr>
            <w:pStyle w:val="WPSOffice1"/>
            <w:tabs>
              <w:tab w:val="right" w:leader="dot" w:pos="8306"/>
            </w:tabs>
            <w:spacing w:line="360" w:lineRule="auto"/>
            <w:rPr>
              <w:rFonts w:ascii="宋体" w:hAnsi="宋体" w:cs="宋体"/>
              <w:b/>
              <w:sz w:val="24"/>
              <w:szCs w:val="24"/>
            </w:rPr>
          </w:pPr>
          <w:hyperlink w:anchor="_Toc23441" w:history="1">
            <w:r w:rsidR="00AF14CC">
              <w:rPr>
                <w:rFonts w:ascii="宋体" w:hAnsi="宋体" w:cs="宋体" w:hint="eastAsia"/>
                <w:b/>
                <w:kern w:val="44"/>
                <w:sz w:val="24"/>
                <w:szCs w:val="24"/>
              </w:rPr>
              <w:t>九、教学进程总体安排</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_Toc23441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9</w:t>
            </w:r>
            <w:r w:rsidR="00AF14CC">
              <w:rPr>
                <w:rFonts w:ascii="宋体" w:hAnsi="宋体" w:cs="宋体" w:hint="eastAsia"/>
                <w:b/>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16457" w:history="1">
            <w:r w:rsidR="00AF14CC">
              <w:rPr>
                <w:rFonts w:ascii="宋体" w:hAnsi="宋体" w:cs="宋体" w:hint="eastAsia"/>
                <w:sz w:val="24"/>
                <w:szCs w:val="24"/>
              </w:rPr>
              <w:t>（一）基本要求</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_Toc16457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9</w:t>
            </w:r>
            <w:r w:rsidR="00AF14CC">
              <w:rPr>
                <w:rFonts w:ascii="宋体" w:hAnsi="宋体" w:cs="宋体" w:hint="eastAsia"/>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18375" w:history="1">
            <w:r w:rsidR="00AF14CC">
              <w:rPr>
                <w:rFonts w:ascii="宋体" w:hAnsi="宋体" w:cs="宋体" w:hint="eastAsia"/>
                <w:sz w:val="24"/>
                <w:szCs w:val="24"/>
              </w:rPr>
              <w:t>（二）教学进度安排表</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_Toc18375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10</w:t>
            </w:r>
            <w:r w:rsidR="00AF14CC">
              <w:rPr>
                <w:rFonts w:ascii="宋体" w:hAnsi="宋体" w:cs="宋体" w:hint="eastAsia"/>
                <w:sz w:val="24"/>
                <w:szCs w:val="24"/>
              </w:rPr>
              <w:fldChar w:fldCharType="end"/>
            </w:r>
          </w:hyperlink>
        </w:p>
        <w:p w:rsidR="00DF0AA8" w:rsidRDefault="008665B0">
          <w:pPr>
            <w:pStyle w:val="WPSOffice1"/>
            <w:tabs>
              <w:tab w:val="right" w:leader="dot" w:pos="8306"/>
            </w:tabs>
            <w:spacing w:line="360" w:lineRule="auto"/>
            <w:rPr>
              <w:rFonts w:ascii="宋体" w:hAnsi="宋体" w:cs="宋体"/>
              <w:b/>
              <w:sz w:val="24"/>
              <w:szCs w:val="24"/>
            </w:rPr>
          </w:pPr>
          <w:hyperlink w:anchor="_Toc12360" w:history="1">
            <w:r w:rsidR="00AF14CC">
              <w:rPr>
                <w:rFonts w:ascii="宋体" w:hAnsi="宋体" w:cs="宋体" w:hint="eastAsia"/>
                <w:b/>
                <w:kern w:val="44"/>
                <w:sz w:val="24"/>
                <w:szCs w:val="24"/>
              </w:rPr>
              <w:t>十、实施保障</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_Toc12360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11</w:t>
            </w:r>
            <w:r w:rsidR="00AF14CC">
              <w:rPr>
                <w:rFonts w:ascii="宋体" w:hAnsi="宋体" w:cs="宋体" w:hint="eastAsia"/>
                <w:b/>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23048" w:history="1">
            <w:r w:rsidR="00AF14CC">
              <w:rPr>
                <w:rFonts w:ascii="宋体" w:hAnsi="宋体" w:cs="宋体" w:hint="eastAsia"/>
                <w:sz w:val="24"/>
                <w:szCs w:val="24"/>
              </w:rPr>
              <w:t>（一）师资队伍</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_Toc23048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12</w:t>
            </w:r>
            <w:r w:rsidR="00AF14CC">
              <w:rPr>
                <w:rFonts w:ascii="宋体" w:hAnsi="宋体" w:cs="宋体" w:hint="eastAsia"/>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21108" w:history="1">
            <w:r w:rsidR="00AF14CC">
              <w:rPr>
                <w:rFonts w:ascii="宋体" w:hAnsi="宋体" w:cs="宋体" w:hint="eastAsia"/>
                <w:sz w:val="24"/>
                <w:szCs w:val="24"/>
              </w:rPr>
              <w:t>（二）教学设施</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_Toc21108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12</w:t>
            </w:r>
            <w:r w:rsidR="00AF14CC">
              <w:rPr>
                <w:rFonts w:ascii="宋体" w:hAnsi="宋体" w:cs="宋体" w:hint="eastAsia"/>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27098" w:history="1">
            <w:r w:rsidR="00AF14CC">
              <w:rPr>
                <w:rFonts w:ascii="宋体" w:hAnsi="宋体" w:cs="宋体" w:hint="eastAsia"/>
                <w:sz w:val="24"/>
                <w:szCs w:val="24"/>
              </w:rPr>
              <w:t>（三）教学资源</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_Toc27098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14</w:t>
            </w:r>
            <w:r w:rsidR="00AF14CC">
              <w:rPr>
                <w:rFonts w:ascii="宋体" w:hAnsi="宋体" w:cs="宋体" w:hint="eastAsia"/>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15512" w:history="1">
            <w:r w:rsidR="00AF14CC">
              <w:rPr>
                <w:rFonts w:ascii="宋体" w:hAnsi="宋体" w:cs="宋体" w:hint="eastAsia"/>
                <w:sz w:val="24"/>
                <w:szCs w:val="24"/>
              </w:rPr>
              <w:t>（四）教学实施</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_Toc15512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15</w:t>
            </w:r>
            <w:r w:rsidR="00AF14CC">
              <w:rPr>
                <w:rFonts w:ascii="宋体" w:hAnsi="宋体" w:cs="宋体" w:hint="eastAsia"/>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26808" w:history="1">
            <w:r w:rsidR="00AF14CC">
              <w:rPr>
                <w:rFonts w:ascii="宋体" w:hAnsi="宋体" w:cs="宋体" w:hint="eastAsia"/>
                <w:sz w:val="24"/>
                <w:szCs w:val="24"/>
              </w:rPr>
              <w:t>（五）学习评价</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_Toc26808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16</w:t>
            </w:r>
            <w:r w:rsidR="00AF14CC">
              <w:rPr>
                <w:rFonts w:ascii="宋体" w:hAnsi="宋体" w:cs="宋体" w:hint="eastAsia"/>
                <w:sz w:val="24"/>
                <w:szCs w:val="24"/>
              </w:rPr>
              <w:fldChar w:fldCharType="end"/>
            </w:r>
          </w:hyperlink>
        </w:p>
        <w:p w:rsidR="00DF0AA8" w:rsidRDefault="008665B0" w:rsidP="00AF6DAB">
          <w:pPr>
            <w:pStyle w:val="WPSOffice2"/>
            <w:tabs>
              <w:tab w:val="right" w:leader="dot" w:pos="8306"/>
            </w:tabs>
            <w:spacing w:line="360" w:lineRule="auto"/>
            <w:ind w:left="420"/>
            <w:rPr>
              <w:rFonts w:ascii="宋体" w:hAnsi="宋体" w:cs="宋体"/>
              <w:sz w:val="24"/>
              <w:szCs w:val="24"/>
            </w:rPr>
          </w:pPr>
          <w:hyperlink w:anchor="_Toc27068" w:history="1">
            <w:r w:rsidR="00AF14CC">
              <w:rPr>
                <w:rFonts w:ascii="宋体" w:hAnsi="宋体" w:cs="宋体" w:hint="eastAsia"/>
                <w:sz w:val="24"/>
                <w:szCs w:val="24"/>
              </w:rPr>
              <w:t>（六）质量管理</w:t>
            </w:r>
            <w:r w:rsidR="00AF14CC">
              <w:rPr>
                <w:rFonts w:ascii="宋体" w:hAnsi="宋体" w:cs="宋体" w:hint="eastAsia"/>
                <w:sz w:val="24"/>
                <w:szCs w:val="24"/>
              </w:rPr>
              <w:tab/>
            </w:r>
            <w:r w:rsidR="00AF14CC">
              <w:rPr>
                <w:rFonts w:ascii="宋体" w:hAnsi="宋体" w:cs="宋体" w:hint="eastAsia"/>
                <w:sz w:val="24"/>
                <w:szCs w:val="24"/>
              </w:rPr>
              <w:fldChar w:fldCharType="begin"/>
            </w:r>
            <w:r w:rsidR="00AF14CC">
              <w:rPr>
                <w:rFonts w:ascii="宋体" w:hAnsi="宋体" w:cs="宋体" w:hint="eastAsia"/>
                <w:sz w:val="24"/>
                <w:szCs w:val="24"/>
              </w:rPr>
              <w:instrText xml:space="preserve"> PAGEREF _Toc27068 \h </w:instrText>
            </w:r>
            <w:r w:rsidR="00AF14CC">
              <w:rPr>
                <w:rFonts w:ascii="宋体" w:hAnsi="宋体" w:cs="宋体" w:hint="eastAsia"/>
                <w:sz w:val="24"/>
                <w:szCs w:val="24"/>
              </w:rPr>
            </w:r>
            <w:r w:rsidR="00AF14CC">
              <w:rPr>
                <w:rFonts w:ascii="宋体" w:hAnsi="宋体" w:cs="宋体" w:hint="eastAsia"/>
                <w:sz w:val="24"/>
                <w:szCs w:val="24"/>
              </w:rPr>
              <w:fldChar w:fldCharType="separate"/>
            </w:r>
            <w:r w:rsidR="00AF6DAB">
              <w:rPr>
                <w:rFonts w:ascii="宋体" w:hAnsi="宋体" w:cs="宋体"/>
                <w:noProof/>
                <w:sz w:val="24"/>
                <w:szCs w:val="24"/>
              </w:rPr>
              <w:t>17</w:t>
            </w:r>
            <w:r w:rsidR="00AF14CC">
              <w:rPr>
                <w:rFonts w:ascii="宋体" w:hAnsi="宋体" w:cs="宋体" w:hint="eastAsia"/>
                <w:sz w:val="24"/>
                <w:szCs w:val="24"/>
              </w:rPr>
              <w:fldChar w:fldCharType="end"/>
            </w:r>
          </w:hyperlink>
        </w:p>
        <w:p w:rsidR="00DF0AA8" w:rsidRDefault="008665B0">
          <w:pPr>
            <w:pStyle w:val="WPSOffice1"/>
            <w:tabs>
              <w:tab w:val="right" w:leader="dot" w:pos="8306"/>
            </w:tabs>
            <w:spacing w:line="360" w:lineRule="auto"/>
            <w:rPr>
              <w:b/>
            </w:rPr>
          </w:pPr>
          <w:hyperlink w:anchor="_Toc16183" w:history="1">
            <w:r w:rsidR="00AF14CC">
              <w:rPr>
                <w:rFonts w:ascii="宋体" w:hAnsi="宋体" w:cs="宋体" w:hint="eastAsia"/>
                <w:b/>
                <w:kern w:val="44"/>
                <w:sz w:val="24"/>
                <w:szCs w:val="24"/>
              </w:rPr>
              <w:t>十一、毕业要求</w:t>
            </w:r>
            <w:r w:rsidR="00AF14CC">
              <w:rPr>
                <w:rFonts w:ascii="宋体" w:hAnsi="宋体" w:cs="宋体" w:hint="eastAsia"/>
                <w:b/>
                <w:sz w:val="24"/>
                <w:szCs w:val="24"/>
              </w:rPr>
              <w:tab/>
            </w:r>
            <w:r w:rsidR="00AF14CC">
              <w:rPr>
                <w:rFonts w:ascii="宋体" w:hAnsi="宋体" w:cs="宋体" w:hint="eastAsia"/>
                <w:b/>
                <w:sz w:val="24"/>
                <w:szCs w:val="24"/>
              </w:rPr>
              <w:fldChar w:fldCharType="begin"/>
            </w:r>
            <w:r w:rsidR="00AF14CC">
              <w:rPr>
                <w:rFonts w:ascii="宋体" w:hAnsi="宋体" w:cs="宋体" w:hint="eastAsia"/>
                <w:b/>
                <w:sz w:val="24"/>
                <w:szCs w:val="24"/>
              </w:rPr>
              <w:instrText xml:space="preserve"> PAGEREF _Toc16183 \h </w:instrText>
            </w:r>
            <w:r w:rsidR="00AF14CC">
              <w:rPr>
                <w:rFonts w:ascii="宋体" w:hAnsi="宋体" w:cs="宋体" w:hint="eastAsia"/>
                <w:b/>
                <w:sz w:val="24"/>
                <w:szCs w:val="24"/>
              </w:rPr>
            </w:r>
            <w:r w:rsidR="00AF14CC">
              <w:rPr>
                <w:rFonts w:ascii="宋体" w:hAnsi="宋体" w:cs="宋体" w:hint="eastAsia"/>
                <w:b/>
                <w:sz w:val="24"/>
                <w:szCs w:val="24"/>
              </w:rPr>
              <w:fldChar w:fldCharType="separate"/>
            </w:r>
            <w:r w:rsidR="00AF6DAB">
              <w:rPr>
                <w:rFonts w:ascii="宋体" w:hAnsi="宋体" w:cs="宋体"/>
                <w:b/>
                <w:noProof/>
                <w:sz w:val="24"/>
                <w:szCs w:val="24"/>
              </w:rPr>
              <w:t>18</w:t>
            </w:r>
            <w:r w:rsidR="00AF14CC">
              <w:rPr>
                <w:rFonts w:ascii="宋体" w:hAnsi="宋体" w:cs="宋体" w:hint="eastAsia"/>
                <w:b/>
                <w:sz w:val="24"/>
                <w:szCs w:val="24"/>
              </w:rPr>
              <w:fldChar w:fldCharType="end"/>
            </w:r>
          </w:hyperlink>
        </w:p>
        <w:p w:rsidR="00DF0AA8" w:rsidRDefault="00AF14CC">
          <w:pPr>
            <w:jc w:val="center"/>
            <w:rPr>
              <w:b/>
              <w:bCs/>
              <w:sz w:val="40"/>
              <w:szCs w:val="40"/>
            </w:rPr>
            <w:sectPr w:rsidR="00DF0AA8">
              <w:pgSz w:w="11906" w:h="16838"/>
              <w:pgMar w:top="1440" w:right="1800" w:bottom="1440" w:left="1800" w:header="851" w:footer="992" w:gutter="0"/>
              <w:cols w:space="425"/>
              <w:docGrid w:type="lines" w:linePitch="312"/>
            </w:sectPr>
          </w:pPr>
          <w:r>
            <w:rPr>
              <w:rFonts w:hint="eastAsia"/>
              <w:b/>
              <w:bCs/>
              <w:szCs w:val="40"/>
            </w:rPr>
            <w:fldChar w:fldCharType="end"/>
          </w:r>
        </w:p>
      </w:sdtContent>
    </w:sdt>
    <w:p w:rsidR="00DF0AA8" w:rsidRDefault="00AF14CC">
      <w:pPr>
        <w:jc w:val="center"/>
        <w:outlineLvl w:val="0"/>
      </w:pPr>
      <w:bookmarkStart w:id="8" w:name="_Toc10851"/>
      <w:r>
        <w:rPr>
          <w:rFonts w:hint="eastAsia"/>
          <w:b/>
          <w:bCs/>
          <w:sz w:val="40"/>
          <w:szCs w:val="40"/>
        </w:rPr>
        <w:lastRenderedPageBreak/>
        <w:t>幼儿保育专业人才培养方案</w:t>
      </w:r>
      <w:bookmarkEnd w:id="1"/>
      <w:bookmarkEnd w:id="8"/>
    </w:p>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9" w:name="_Toc29014"/>
      <w:bookmarkStart w:id="10" w:name="_Toc24625"/>
      <w:bookmarkStart w:id="11" w:name="_Toc10168"/>
      <w:r>
        <w:rPr>
          <w:rFonts w:eastAsia="黑体" w:hint="eastAsia"/>
          <w:b/>
          <w:kern w:val="44"/>
          <w:sz w:val="30"/>
        </w:rPr>
        <w:t>专业名称及代码</w:t>
      </w:r>
      <w:bookmarkEnd w:id="9"/>
      <w:bookmarkEnd w:id="10"/>
      <w:bookmarkEnd w:id="11"/>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幼儿保育（770101）</w:t>
      </w:r>
    </w:p>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2" w:name="_Toc21556"/>
      <w:bookmarkStart w:id="13" w:name="_Toc4585"/>
      <w:bookmarkStart w:id="14" w:name="_Toc4334"/>
      <w:r>
        <w:rPr>
          <w:rFonts w:eastAsia="黑体" w:hint="eastAsia"/>
          <w:b/>
          <w:kern w:val="44"/>
          <w:sz w:val="30"/>
        </w:rPr>
        <w:t>入学要求</w:t>
      </w:r>
      <w:bookmarkEnd w:id="12"/>
      <w:bookmarkEnd w:id="13"/>
      <w:bookmarkEnd w:id="14"/>
    </w:p>
    <w:p w:rsidR="00DF0AA8" w:rsidRDefault="00AF14CC">
      <w:pPr>
        <w:spacing w:line="460" w:lineRule="exact"/>
        <w:ind w:firstLineChars="200" w:firstLine="480"/>
        <w:outlineLvl w:val="1"/>
        <w:rPr>
          <w:rFonts w:ascii="宋体" w:eastAsia="宋体" w:hAnsi="宋体" w:cs="宋体"/>
          <w:sz w:val="24"/>
          <w:szCs w:val="22"/>
          <w:lang w:bidi="ar"/>
        </w:rPr>
      </w:pPr>
      <w:bookmarkStart w:id="15" w:name="_Toc9182"/>
      <w:bookmarkStart w:id="16" w:name="_Toc25881"/>
      <w:r>
        <w:rPr>
          <w:rFonts w:ascii="宋体" w:eastAsia="宋体" w:hAnsi="宋体" w:cs="宋体" w:hint="eastAsia"/>
          <w:sz w:val="24"/>
          <w:szCs w:val="22"/>
          <w:lang w:bidi="ar"/>
        </w:rPr>
        <w:t>初级中等学校毕业或具备同等学力</w:t>
      </w:r>
      <w:bookmarkEnd w:id="15"/>
      <w:bookmarkEnd w:id="16"/>
    </w:p>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7" w:name="_Toc6344"/>
      <w:bookmarkStart w:id="18" w:name="_Toc24288"/>
      <w:bookmarkStart w:id="19" w:name="_Toc22528"/>
      <w:bookmarkStart w:id="20" w:name="_Toc7205"/>
      <w:r>
        <w:rPr>
          <w:rFonts w:eastAsia="黑体" w:hint="eastAsia"/>
          <w:b/>
          <w:kern w:val="44"/>
          <w:sz w:val="30"/>
        </w:rPr>
        <w:t>修业年限</w:t>
      </w:r>
      <w:bookmarkEnd w:id="17"/>
      <w:bookmarkEnd w:id="18"/>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三年</w:t>
      </w:r>
    </w:p>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21" w:name="_Toc23973"/>
      <w:r>
        <w:rPr>
          <w:rFonts w:eastAsia="黑体" w:hint="eastAsia"/>
          <w:b/>
          <w:kern w:val="44"/>
          <w:sz w:val="30"/>
        </w:rPr>
        <w:t>组群逻辑</w:t>
      </w:r>
      <w:bookmarkEnd w:id="19"/>
      <w:bookmarkEnd w:id="20"/>
      <w:bookmarkEnd w:id="21"/>
    </w:p>
    <w:p w:rsidR="00DF0AA8" w:rsidRDefault="00AF14CC">
      <w:pPr>
        <w:jc w:val="center"/>
        <w:rPr>
          <w:highlight w:val="yellow"/>
        </w:rPr>
      </w:pPr>
      <w:r>
        <w:rPr>
          <w:noProof/>
        </w:rPr>
        <w:drawing>
          <wp:inline distT="0" distB="0" distL="114300" distR="114300">
            <wp:extent cx="5039995" cy="2921000"/>
            <wp:effectExtent l="9525" t="9525" r="177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5039995" cy="2921000"/>
                    </a:xfrm>
                    <a:prstGeom prst="rect">
                      <a:avLst/>
                    </a:prstGeom>
                    <a:ln>
                      <a:solidFill>
                        <a:schemeClr val="tx1">
                          <a:lumMod val="95000"/>
                          <a:lumOff val="5000"/>
                        </a:schemeClr>
                      </a:solidFill>
                    </a:ln>
                  </pic:spPr>
                </pic:pic>
              </a:graphicData>
            </a:graphic>
          </wp:inline>
        </w:drawing>
      </w:r>
    </w:p>
    <w:p w:rsidR="00DF0AA8" w:rsidRDefault="00AF14CC">
      <w:pPr>
        <w:pStyle w:val="a4"/>
      </w:pPr>
      <w:r>
        <w:t>图</w:t>
      </w:r>
      <w:r>
        <w:t xml:space="preserve"> </w:t>
      </w:r>
      <w:r>
        <w:fldChar w:fldCharType="begin"/>
      </w:r>
      <w:r>
        <w:instrText xml:space="preserve"> SEQ </w:instrText>
      </w:r>
      <w:r>
        <w:instrText>图</w:instrText>
      </w:r>
      <w:r>
        <w:instrText xml:space="preserve"> \* ARABIC </w:instrText>
      </w:r>
      <w:r>
        <w:fldChar w:fldCharType="separate"/>
      </w:r>
      <w:r w:rsidR="00AF6DAB">
        <w:rPr>
          <w:noProof/>
        </w:rPr>
        <w:t>1</w:t>
      </w:r>
      <w:r>
        <w:fldChar w:fldCharType="end"/>
      </w:r>
      <w:r>
        <w:rPr>
          <w:rFonts w:hint="eastAsia"/>
        </w:rPr>
        <w:t>计算机平面设计专业群组群逻辑</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计算机平面设计专业群以“艺术设计+文化创意”为组群思路，以商业、文化、生活对于艺术设计、文化教育的需求等为依据，对接粤港澳大湾区文化创意和设计服务产业。文化创意和设计服务产业，包括文化创意设计产业链、创意产品生产产业链、创意产品营销产业链和创意教育产业链，其中，文化创意设计产业链涵盖产品策划与制作、服装设计、平面设计、室内设计、工艺设计等环节，创意产品生产产业链涵盖服装生产、工艺品生产等环节；创意产品营销产业链涵盖市场调研、网络营销、产品推广、运营管理等环节，创意教育产业链涵盖托育教育、早教教育、幼儿保育、少儿教育等环节。</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幼儿保育专业对接文化创意和设计服务产业的创意教育领域，主要培养能够</w:t>
      </w:r>
      <w:r>
        <w:rPr>
          <w:rFonts w:ascii="宋体" w:eastAsia="宋体" w:hAnsi="宋体" w:cs="宋体" w:hint="eastAsia"/>
          <w:sz w:val="24"/>
          <w:szCs w:val="22"/>
          <w:lang w:bidi="ar"/>
        </w:rPr>
        <w:lastRenderedPageBreak/>
        <w:t>从事幼儿园、托</w:t>
      </w:r>
      <w:proofErr w:type="gramStart"/>
      <w:r>
        <w:rPr>
          <w:rFonts w:ascii="宋体" w:eastAsia="宋体" w:hAnsi="宋体" w:cs="宋体" w:hint="eastAsia"/>
          <w:sz w:val="24"/>
          <w:szCs w:val="22"/>
          <w:lang w:bidi="ar"/>
        </w:rPr>
        <w:t>育机构</w:t>
      </w:r>
      <w:proofErr w:type="gramEnd"/>
      <w:r>
        <w:rPr>
          <w:rFonts w:ascii="宋体" w:eastAsia="宋体" w:hAnsi="宋体" w:cs="宋体" w:hint="eastAsia"/>
          <w:sz w:val="24"/>
          <w:szCs w:val="22"/>
          <w:lang w:bidi="ar"/>
        </w:rPr>
        <w:t>保教、早</w:t>
      </w:r>
      <w:proofErr w:type="gramStart"/>
      <w:r>
        <w:rPr>
          <w:rFonts w:ascii="宋体" w:eastAsia="宋体" w:hAnsi="宋体" w:cs="宋体" w:hint="eastAsia"/>
          <w:sz w:val="24"/>
          <w:szCs w:val="22"/>
          <w:lang w:bidi="ar"/>
        </w:rPr>
        <w:t>教机构</w:t>
      </w:r>
      <w:proofErr w:type="gramEnd"/>
      <w:r>
        <w:rPr>
          <w:rFonts w:ascii="宋体" w:eastAsia="宋体" w:hAnsi="宋体" w:cs="宋体" w:hint="eastAsia"/>
          <w:sz w:val="24"/>
          <w:szCs w:val="22"/>
          <w:lang w:bidi="ar"/>
        </w:rPr>
        <w:t>教育、少儿艺术培训等工作的复合型技术技能人才。</w:t>
      </w:r>
    </w:p>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22" w:name="_Toc7952"/>
      <w:bookmarkStart w:id="23" w:name="_Toc28725"/>
      <w:r>
        <w:rPr>
          <w:rFonts w:eastAsia="黑体" w:hint="eastAsia"/>
          <w:b/>
          <w:kern w:val="44"/>
          <w:sz w:val="30"/>
        </w:rPr>
        <w:t>职业面向</w:t>
      </w:r>
      <w:bookmarkEnd w:id="22"/>
      <w:bookmarkEnd w:id="23"/>
    </w:p>
    <w:tbl>
      <w:tblPr>
        <w:tblW w:w="8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3"/>
        <w:gridCol w:w="5329"/>
      </w:tblGrid>
      <w:tr w:rsidR="00DF0AA8">
        <w:trPr>
          <w:trHeight w:val="567"/>
          <w:jc w:val="center"/>
        </w:trPr>
        <w:tc>
          <w:tcPr>
            <w:tcW w:w="3333" w:type="dxa"/>
            <w:tcMar>
              <w:top w:w="0" w:type="dxa"/>
              <w:left w:w="108" w:type="dxa"/>
              <w:bottom w:w="0" w:type="dxa"/>
              <w:right w:w="108" w:type="dxa"/>
            </w:tcMar>
            <w:vAlign w:val="center"/>
          </w:tcPr>
          <w:p w:rsidR="00DF0AA8" w:rsidRDefault="00AF14CC">
            <w:pPr>
              <w:overflowPunct w:val="0"/>
              <w:jc w:val="center"/>
              <w:rPr>
                <w:rFonts w:ascii="宋体" w:eastAsia="宋体" w:hAnsi="宋体" w:cs="宋体"/>
                <w:b/>
                <w:sz w:val="20"/>
                <w:szCs w:val="20"/>
              </w:rPr>
            </w:pPr>
            <w:r>
              <w:rPr>
                <w:rFonts w:ascii="宋体" w:eastAsia="宋体" w:hAnsi="宋体" w:cs="宋体" w:hint="eastAsia"/>
                <w:b/>
                <w:sz w:val="20"/>
                <w:szCs w:val="20"/>
              </w:rPr>
              <w:t>专业</w:t>
            </w:r>
          </w:p>
        </w:tc>
        <w:tc>
          <w:tcPr>
            <w:tcW w:w="5329" w:type="dxa"/>
            <w:tcMar>
              <w:top w:w="0" w:type="dxa"/>
              <w:left w:w="108" w:type="dxa"/>
              <w:bottom w:w="0" w:type="dxa"/>
              <w:right w:w="108" w:type="dxa"/>
            </w:tcMar>
            <w:vAlign w:val="center"/>
          </w:tcPr>
          <w:p w:rsidR="00DF0AA8" w:rsidRDefault="00AF14CC">
            <w:pPr>
              <w:overflowPunct w:val="0"/>
              <w:jc w:val="center"/>
              <w:rPr>
                <w:rFonts w:ascii="宋体" w:eastAsia="宋体" w:hAnsi="宋体" w:cs="宋体"/>
                <w:b/>
                <w:sz w:val="20"/>
                <w:szCs w:val="20"/>
              </w:rPr>
            </w:pPr>
            <w:r>
              <w:rPr>
                <w:rFonts w:ascii="宋体" w:eastAsia="宋体" w:hAnsi="宋体" w:cs="宋体" w:hint="eastAsia"/>
                <w:b/>
                <w:sz w:val="20"/>
                <w:szCs w:val="20"/>
              </w:rPr>
              <w:t>幼儿保育</w:t>
            </w:r>
          </w:p>
        </w:tc>
      </w:tr>
      <w:tr w:rsidR="00DF0AA8">
        <w:trPr>
          <w:trHeight w:val="567"/>
          <w:jc w:val="center"/>
        </w:trPr>
        <w:tc>
          <w:tcPr>
            <w:tcW w:w="3333" w:type="dxa"/>
            <w:tcMar>
              <w:top w:w="0" w:type="dxa"/>
              <w:left w:w="108" w:type="dxa"/>
              <w:bottom w:w="0" w:type="dxa"/>
              <w:right w:w="108" w:type="dxa"/>
            </w:tcMar>
            <w:vAlign w:val="center"/>
          </w:tcPr>
          <w:p w:rsidR="00DF0AA8" w:rsidRDefault="00AF14CC">
            <w:pPr>
              <w:overflowPunct w:val="0"/>
              <w:jc w:val="center"/>
              <w:rPr>
                <w:rFonts w:ascii="宋体" w:eastAsia="宋体" w:hAnsi="宋体" w:cs="宋体"/>
                <w:b/>
                <w:sz w:val="20"/>
                <w:szCs w:val="20"/>
              </w:rPr>
            </w:pPr>
            <w:r>
              <w:rPr>
                <w:rFonts w:ascii="宋体" w:eastAsia="宋体" w:hAnsi="宋体" w:cs="宋体" w:hint="eastAsia"/>
                <w:b/>
                <w:sz w:val="20"/>
                <w:szCs w:val="20"/>
              </w:rPr>
              <w:t>所属专业大类（代码）</w:t>
            </w:r>
          </w:p>
        </w:tc>
        <w:tc>
          <w:tcPr>
            <w:tcW w:w="5329" w:type="dxa"/>
            <w:tcMar>
              <w:top w:w="0" w:type="dxa"/>
              <w:left w:w="108" w:type="dxa"/>
              <w:bottom w:w="0" w:type="dxa"/>
              <w:right w:w="108" w:type="dxa"/>
            </w:tcMar>
            <w:vAlign w:val="center"/>
          </w:tcPr>
          <w:p w:rsidR="00DF0AA8" w:rsidRDefault="00AF14CC">
            <w:pPr>
              <w:overflowPunct w:val="0"/>
              <w:jc w:val="center"/>
              <w:rPr>
                <w:rFonts w:ascii="宋体" w:eastAsia="宋体" w:hAnsi="宋体" w:cs="宋体"/>
                <w:bCs/>
                <w:sz w:val="20"/>
                <w:szCs w:val="20"/>
              </w:rPr>
            </w:pPr>
            <w:r>
              <w:rPr>
                <w:rFonts w:ascii="宋体" w:eastAsia="宋体" w:hAnsi="宋体" w:cs="宋体" w:hint="eastAsia"/>
                <w:bCs/>
                <w:sz w:val="20"/>
                <w:szCs w:val="20"/>
              </w:rPr>
              <w:t>教育与体育大类（77）</w:t>
            </w:r>
          </w:p>
        </w:tc>
      </w:tr>
      <w:tr w:rsidR="00DF0AA8">
        <w:trPr>
          <w:trHeight w:val="567"/>
          <w:jc w:val="center"/>
        </w:trPr>
        <w:tc>
          <w:tcPr>
            <w:tcW w:w="3333" w:type="dxa"/>
            <w:tcMar>
              <w:top w:w="0" w:type="dxa"/>
              <w:left w:w="108" w:type="dxa"/>
              <w:bottom w:w="0" w:type="dxa"/>
              <w:right w:w="108" w:type="dxa"/>
            </w:tcMar>
            <w:vAlign w:val="center"/>
          </w:tcPr>
          <w:p w:rsidR="00DF0AA8" w:rsidRDefault="00AF14CC">
            <w:pPr>
              <w:overflowPunct w:val="0"/>
              <w:jc w:val="center"/>
              <w:rPr>
                <w:rFonts w:ascii="宋体" w:eastAsia="宋体" w:hAnsi="宋体" w:cs="宋体"/>
                <w:b/>
                <w:sz w:val="20"/>
                <w:szCs w:val="20"/>
              </w:rPr>
            </w:pPr>
            <w:r>
              <w:rPr>
                <w:rFonts w:ascii="宋体" w:eastAsia="宋体" w:hAnsi="宋体" w:cs="宋体" w:hint="eastAsia"/>
                <w:b/>
                <w:sz w:val="20"/>
                <w:szCs w:val="20"/>
              </w:rPr>
              <w:t>所属专业类（代码）</w:t>
            </w:r>
          </w:p>
        </w:tc>
        <w:tc>
          <w:tcPr>
            <w:tcW w:w="5329" w:type="dxa"/>
            <w:tcMar>
              <w:top w:w="0" w:type="dxa"/>
              <w:left w:w="108" w:type="dxa"/>
              <w:bottom w:w="0" w:type="dxa"/>
              <w:right w:w="108" w:type="dxa"/>
            </w:tcMar>
            <w:vAlign w:val="center"/>
          </w:tcPr>
          <w:p w:rsidR="00DF0AA8" w:rsidRDefault="00AF14CC">
            <w:pPr>
              <w:overflowPunct w:val="0"/>
              <w:jc w:val="center"/>
              <w:rPr>
                <w:rFonts w:ascii="宋体" w:eastAsia="宋体" w:hAnsi="宋体" w:cs="宋体"/>
                <w:bCs/>
                <w:sz w:val="20"/>
                <w:szCs w:val="20"/>
              </w:rPr>
            </w:pPr>
            <w:r>
              <w:rPr>
                <w:rFonts w:ascii="宋体" w:eastAsia="宋体" w:hAnsi="宋体" w:cs="宋体" w:hint="eastAsia"/>
                <w:bCs/>
                <w:sz w:val="20"/>
                <w:szCs w:val="20"/>
              </w:rPr>
              <w:t>教育类（7701）</w:t>
            </w:r>
          </w:p>
        </w:tc>
      </w:tr>
      <w:tr w:rsidR="00DF0AA8">
        <w:trPr>
          <w:trHeight w:val="567"/>
          <w:jc w:val="center"/>
        </w:trPr>
        <w:tc>
          <w:tcPr>
            <w:tcW w:w="3333" w:type="dxa"/>
            <w:tcMar>
              <w:top w:w="0" w:type="dxa"/>
              <w:left w:w="108" w:type="dxa"/>
              <w:bottom w:w="0" w:type="dxa"/>
              <w:right w:w="108" w:type="dxa"/>
            </w:tcMar>
            <w:vAlign w:val="center"/>
          </w:tcPr>
          <w:p w:rsidR="00DF0AA8" w:rsidRDefault="00AF14CC">
            <w:pPr>
              <w:overflowPunct w:val="0"/>
              <w:jc w:val="center"/>
              <w:rPr>
                <w:rFonts w:ascii="宋体" w:eastAsia="宋体" w:hAnsi="宋体" w:cs="宋体"/>
                <w:b/>
                <w:sz w:val="20"/>
                <w:szCs w:val="20"/>
              </w:rPr>
            </w:pPr>
            <w:r>
              <w:rPr>
                <w:rFonts w:ascii="宋体" w:eastAsia="宋体" w:hAnsi="宋体" w:cs="宋体" w:hint="eastAsia"/>
                <w:b/>
                <w:sz w:val="20"/>
                <w:szCs w:val="20"/>
              </w:rPr>
              <w:t>对应行业（代码）</w:t>
            </w:r>
          </w:p>
        </w:tc>
        <w:tc>
          <w:tcPr>
            <w:tcW w:w="5329" w:type="dxa"/>
            <w:tcMar>
              <w:top w:w="0" w:type="dxa"/>
              <w:left w:w="108" w:type="dxa"/>
              <w:bottom w:w="0" w:type="dxa"/>
              <w:right w:w="108" w:type="dxa"/>
            </w:tcMar>
            <w:vAlign w:val="center"/>
          </w:tcPr>
          <w:p w:rsidR="00DF0AA8" w:rsidRDefault="00AF14CC">
            <w:pPr>
              <w:overflowPunct w:val="0"/>
              <w:jc w:val="center"/>
              <w:rPr>
                <w:rFonts w:ascii="宋体" w:eastAsia="宋体" w:hAnsi="宋体" w:cs="宋体"/>
                <w:bCs/>
                <w:sz w:val="20"/>
                <w:szCs w:val="20"/>
              </w:rPr>
            </w:pPr>
            <w:r>
              <w:rPr>
                <w:rFonts w:ascii="宋体" w:eastAsia="宋体" w:hAnsi="宋体" w:cs="宋体" w:hint="eastAsia"/>
                <w:bCs/>
                <w:sz w:val="20"/>
                <w:szCs w:val="20"/>
              </w:rPr>
              <w:t>家庭服务（8010）；托儿所服务（8020）；</w:t>
            </w:r>
          </w:p>
          <w:p w:rsidR="00DF0AA8" w:rsidRDefault="00AF14CC">
            <w:pPr>
              <w:overflowPunct w:val="0"/>
              <w:jc w:val="center"/>
              <w:rPr>
                <w:rFonts w:ascii="宋体" w:eastAsia="宋体" w:hAnsi="宋体" w:cs="宋体"/>
                <w:bCs/>
                <w:sz w:val="20"/>
                <w:szCs w:val="20"/>
              </w:rPr>
            </w:pPr>
            <w:r>
              <w:rPr>
                <w:rFonts w:ascii="宋体" w:eastAsia="宋体" w:hAnsi="宋体" w:cs="宋体" w:hint="eastAsia"/>
                <w:bCs/>
                <w:sz w:val="20"/>
                <w:szCs w:val="20"/>
              </w:rPr>
              <w:t>学前教育（8310）；妇幼保健院（所、站）（8433）；</w:t>
            </w:r>
          </w:p>
          <w:p w:rsidR="00DF0AA8" w:rsidRDefault="00AF14CC">
            <w:pPr>
              <w:overflowPunct w:val="0"/>
              <w:jc w:val="center"/>
              <w:rPr>
                <w:rFonts w:ascii="宋体" w:eastAsia="宋体" w:hAnsi="宋体" w:cs="宋体"/>
                <w:bCs/>
                <w:sz w:val="20"/>
                <w:szCs w:val="20"/>
              </w:rPr>
            </w:pPr>
            <w:r>
              <w:rPr>
                <w:rFonts w:ascii="宋体" w:eastAsia="宋体" w:hAnsi="宋体" w:cs="宋体" w:hint="eastAsia"/>
                <w:bCs/>
                <w:sz w:val="20"/>
                <w:szCs w:val="20"/>
              </w:rPr>
              <w:t>社会看护与帮助服务（8521）</w:t>
            </w:r>
          </w:p>
        </w:tc>
      </w:tr>
      <w:tr w:rsidR="00DF0AA8">
        <w:trPr>
          <w:trHeight w:val="567"/>
          <w:jc w:val="center"/>
        </w:trPr>
        <w:tc>
          <w:tcPr>
            <w:tcW w:w="3333" w:type="dxa"/>
            <w:tcMar>
              <w:top w:w="0" w:type="dxa"/>
              <w:left w:w="108" w:type="dxa"/>
              <w:bottom w:w="0" w:type="dxa"/>
              <w:right w:w="108" w:type="dxa"/>
            </w:tcMar>
            <w:vAlign w:val="center"/>
          </w:tcPr>
          <w:p w:rsidR="00DF0AA8" w:rsidRDefault="00AF14CC">
            <w:pPr>
              <w:overflowPunct w:val="0"/>
              <w:ind w:leftChars="-50" w:left="-105" w:rightChars="-50" w:right="-105"/>
              <w:jc w:val="center"/>
              <w:rPr>
                <w:rFonts w:ascii="宋体" w:eastAsia="宋体" w:hAnsi="宋体" w:cs="宋体"/>
                <w:b/>
                <w:sz w:val="20"/>
                <w:szCs w:val="20"/>
              </w:rPr>
            </w:pPr>
            <w:r>
              <w:rPr>
                <w:rFonts w:ascii="宋体" w:eastAsia="宋体" w:hAnsi="宋体" w:cs="宋体" w:hint="eastAsia"/>
                <w:b/>
                <w:sz w:val="20"/>
                <w:szCs w:val="20"/>
              </w:rPr>
              <w:t>主要职业类别（代码）</w:t>
            </w:r>
          </w:p>
        </w:tc>
        <w:tc>
          <w:tcPr>
            <w:tcW w:w="5329" w:type="dxa"/>
            <w:tcMar>
              <w:top w:w="0" w:type="dxa"/>
              <w:left w:w="108" w:type="dxa"/>
              <w:bottom w:w="0" w:type="dxa"/>
              <w:right w:w="108" w:type="dxa"/>
            </w:tcMar>
            <w:vAlign w:val="center"/>
          </w:tcPr>
          <w:p w:rsidR="00DF0AA8" w:rsidRDefault="00AF14CC">
            <w:pPr>
              <w:widowControl/>
              <w:jc w:val="center"/>
              <w:rPr>
                <w:rFonts w:ascii="宋体" w:eastAsia="宋体" w:hAnsi="宋体" w:cs="宋体"/>
                <w:bCs/>
                <w:sz w:val="20"/>
                <w:szCs w:val="20"/>
              </w:rPr>
            </w:pPr>
            <w:r>
              <w:rPr>
                <w:rFonts w:ascii="宋体" w:eastAsia="宋体" w:hAnsi="宋体" w:cs="宋体" w:hint="eastAsia"/>
                <w:color w:val="000000"/>
                <w:kern w:val="0"/>
                <w:sz w:val="20"/>
                <w:szCs w:val="20"/>
                <w:lang w:bidi="ar"/>
              </w:rPr>
              <w:t>婴幼儿发展引导员</w:t>
            </w:r>
            <w:r>
              <w:rPr>
                <w:rFonts w:ascii="宋体" w:eastAsia="宋体" w:hAnsi="宋体" w:cs="宋体" w:hint="eastAsia"/>
                <w:bCs/>
                <w:sz w:val="20"/>
                <w:szCs w:val="20"/>
              </w:rPr>
              <w:t>（4-10-01-01）；</w:t>
            </w:r>
            <w:r>
              <w:rPr>
                <w:rFonts w:ascii="宋体" w:eastAsia="宋体" w:hAnsi="宋体" w:cs="宋体" w:hint="eastAsia"/>
                <w:color w:val="000000"/>
                <w:kern w:val="0"/>
                <w:sz w:val="20"/>
                <w:szCs w:val="20"/>
                <w:lang w:bidi="ar"/>
              </w:rPr>
              <w:t>保育师</w:t>
            </w:r>
            <w:r>
              <w:rPr>
                <w:rFonts w:ascii="宋体" w:eastAsia="宋体" w:hAnsi="宋体" w:cs="宋体" w:hint="eastAsia"/>
                <w:bCs/>
                <w:sz w:val="20"/>
                <w:szCs w:val="20"/>
              </w:rPr>
              <w:t>（4-10-01-03）</w:t>
            </w:r>
          </w:p>
        </w:tc>
      </w:tr>
      <w:tr w:rsidR="00DF0AA8">
        <w:trPr>
          <w:trHeight w:val="567"/>
          <w:jc w:val="center"/>
        </w:trPr>
        <w:tc>
          <w:tcPr>
            <w:tcW w:w="3333" w:type="dxa"/>
            <w:tcMar>
              <w:top w:w="0" w:type="dxa"/>
              <w:left w:w="108" w:type="dxa"/>
              <w:bottom w:w="0" w:type="dxa"/>
              <w:right w:w="108" w:type="dxa"/>
            </w:tcMar>
            <w:vAlign w:val="center"/>
          </w:tcPr>
          <w:p w:rsidR="00DF0AA8" w:rsidRDefault="00AF14CC">
            <w:pPr>
              <w:overflowPunct w:val="0"/>
              <w:jc w:val="center"/>
              <w:rPr>
                <w:rFonts w:ascii="宋体" w:eastAsia="宋体" w:hAnsi="宋体" w:cs="宋体"/>
                <w:b/>
                <w:sz w:val="20"/>
                <w:szCs w:val="20"/>
              </w:rPr>
            </w:pPr>
            <w:r>
              <w:rPr>
                <w:rFonts w:ascii="宋体" w:eastAsia="宋体" w:hAnsi="宋体" w:cs="宋体" w:hint="eastAsia"/>
                <w:b/>
                <w:sz w:val="20"/>
                <w:szCs w:val="20"/>
              </w:rPr>
              <w:t>主要岗位（群）或技术领域举例</w:t>
            </w:r>
          </w:p>
        </w:tc>
        <w:tc>
          <w:tcPr>
            <w:tcW w:w="5329" w:type="dxa"/>
            <w:tcMar>
              <w:top w:w="0" w:type="dxa"/>
              <w:left w:w="108" w:type="dxa"/>
              <w:bottom w:w="0" w:type="dxa"/>
              <w:right w:w="108" w:type="dxa"/>
            </w:tcMar>
            <w:vAlign w:val="center"/>
          </w:tcPr>
          <w:p w:rsidR="00DF0AA8" w:rsidRDefault="00AF14CC">
            <w:pPr>
              <w:overflowPunct w:val="0"/>
              <w:jc w:val="center"/>
              <w:rPr>
                <w:rFonts w:ascii="宋体" w:eastAsia="宋体" w:hAnsi="宋体" w:cs="宋体"/>
                <w:bCs/>
                <w:sz w:val="20"/>
                <w:szCs w:val="20"/>
              </w:rPr>
            </w:pPr>
            <w:r>
              <w:rPr>
                <w:rFonts w:ascii="宋体" w:eastAsia="宋体" w:hAnsi="宋体" w:cs="宋体" w:hint="eastAsia"/>
                <w:bCs/>
                <w:sz w:val="20"/>
                <w:szCs w:val="20"/>
              </w:rPr>
              <w:t>幼儿保育、少儿艺术培训等</w:t>
            </w:r>
          </w:p>
        </w:tc>
      </w:tr>
      <w:tr w:rsidR="00DF0AA8">
        <w:trPr>
          <w:trHeight w:val="567"/>
          <w:jc w:val="center"/>
        </w:trPr>
        <w:tc>
          <w:tcPr>
            <w:tcW w:w="3333" w:type="dxa"/>
            <w:tcMar>
              <w:top w:w="0" w:type="dxa"/>
              <w:left w:w="108" w:type="dxa"/>
              <w:bottom w:w="0" w:type="dxa"/>
              <w:right w:w="108" w:type="dxa"/>
            </w:tcMar>
            <w:vAlign w:val="center"/>
          </w:tcPr>
          <w:p w:rsidR="00DF0AA8" w:rsidRDefault="00AF14CC">
            <w:pPr>
              <w:overflowPunct w:val="0"/>
              <w:jc w:val="center"/>
              <w:rPr>
                <w:rFonts w:ascii="宋体" w:eastAsia="宋体" w:hAnsi="宋体" w:cs="宋体"/>
                <w:b/>
                <w:sz w:val="20"/>
                <w:szCs w:val="20"/>
              </w:rPr>
            </w:pPr>
            <w:r>
              <w:rPr>
                <w:rFonts w:ascii="宋体" w:eastAsia="宋体" w:hAnsi="宋体" w:cs="宋体" w:hint="eastAsia"/>
                <w:b/>
                <w:sz w:val="20"/>
                <w:szCs w:val="20"/>
              </w:rPr>
              <w:t>职业类证书举例</w:t>
            </w:r>
          </w:p>
        </w:tc>
        <w:tc>
          <w:tcPr>
            <w:tcW w:w="5329" w:type="dxa"/>
            <w:tcMar>
              <w:top w:w="0" w:type="dxa"/>
              <w:left w:w="108" w:type="dxa"/>
              <w:bottom w:w="0" w:type="dxa"/>
              <w:right w:w="108" w:type="dxa"/>
            </w:tcMar>
            <w:vAlign w:val="center"/>
          </w:tcPr>
          <w:p w:rsidR="00DF0AA8" w:rsidRDefault="00AF14CC">
            <w:pPr>
              <w:overflowPunct w:val="0"/>
              <w:jc w:val="center"/>
              <w:rPr>
                <w:rFonts w:ascii="宋体" w:eastAsia="宋体" w:hAnsi="宋体" w:cs="宋体"/>
                <w:kern w:val="0"/>
                <w:sz w:val="20"/>
                <w:szCs w:val="20"/>
              </w:rPr>
            </w:pPr>
            <w:r>
              <w:rPr>
                <w:rFonts w:ascii="宋体" w:eastAsia="宋体" w:hAnsi="宋体" w:cs="宋体" w:hint="eastAsia"/>
                <w:kern w:val="0"/>
                <w:sz w:val="20"/>
                <w:szCs w:val="20"/>
              </w:rPr>
              <w:t>幼儿照护职业技能等级证书（初级）；</w:t>
            </w:r>
          </w:p>
          <w:p w:rsidR="00DF0AA8" w:rsidRDefault="00AF14CC">
            <w:pPr>
              <w:overflowPunct w:val="0"/>
              <w:jc w:val="center"/>
              <w:rPr>
                <w:rFonts w:ascii="宋体" w:eastAsia="宋体" w:hAnsi="宋体" w:cs="宋体"/>
                <w:bCs/>
                <w:sz w:val="20"/>
                <w:szCs w:val="20"/>
              </w:rPr>
            </w:pPr>
            <w:r>
              <w:rPr>
                <w:rFonts w:ascii="宋体" w:eastAsia="宋体" w:hAnsi="宋体" w:cs="宋体" w:hint="eastAsia"/>
                <w:kern w:val="0"/>
                <w:sz w:val="20"/>
                <w:szCs w:val="20"/>
              </w:rPr>
              <w:t>保育员职业资格证书</w:t>
            </w:r>
          </w:p>
        </w:tc>
      </w:tr>
    </w:tbl>
    <w:p w:rsidR="00DF0AA8" w:rsidRDefault="00AF14CC" w:rsidP="00AF6DAB">
      <w:pPr>
        <w:keepNext/>
        <w:keepLines/>
        <w:numPr>
          <w:ilvl w:val="0"/>
          <w:numId w:val="2"/>
        </w:numPr>
        <w:spacing w:beforeLines="100" w:before="312" w:afterLines="30" w:after="93" w:line="460" w:lineRule="exact"/>
        <w:ind w:firstLineChars="200" w:firstLine="602"/>
        <w:outlineLvl w:val="0"/>
        <w:rPr>
          <w:rFonts w:eastAsia="黑体"/>
          <w:b/>
          <w:kern w:val="44"/>
          <w:sz w:val="30"/>
        </w:rPr>
      </w:pPr>
      <w:bookmarkStart w:id="24" w:name="_Toc24550"/>
      <w:bookmarkStart w:id="25" w:name="_Toc5473"/>
      <w:bookmarkStart w:id="26" w:name="_Toc21081"/>
      <w:r>
        <w:rPr>
          <w:rFonts w:eastAsia="黑体" w:hint="eastAsia"/>
          <w:b/>
          <w:kern w:val="44"/>
          <w:sz w:val="30"/>
        </w:rPr>
        <w:t>培养目标</w:t>
      </w:r>
      <w:bookmarkEnd w:id="24"/>
      <w:bookmarkEnd w:id="25"/>
      <w:r>
        <w:rPr>
          <w:rFonts w:eastAsia="黑体" w:hint="eastAsia"/>
          <w:b/>
          <w:kern w:val="44"/>
          <w:sz w:val="30"/>
        </w:rPr>
        <w:t>与培养规格</w:t>
      </w:r>
      <w:bookmarkEnd w:id="26"/>
    </w:p>
    <w:p w:rsidR="00DF0AA8" w:rsidRDefault="00AF14CC">
      <w:pPr>
        <w:pStyle w:val="20"/>
        <w:widowControl/>
        <w:numPr>
          <w:ilvl w:val="0"/>
          <w:numId w:val="3"/>
        </w:numPr>
        <w:spacing w:before="93" w:after="93"/>
        <w:ind w:firstLine="562"/>
        <w:rPr>
          <w:rFonts w:ascii="Times New Roman Bold" w:eastAsia="楷体" w:hAnsi="Times New Roman Bold" w:cs="Times New Roman"/>
        </w:rPr>
      </w:pPr>
      <w:bookmarkStart w:id="27" w:name="_Toc25334"/>
      <w:bookmarkStart w:id="28" w:name="_Toc22638"/>
      <w:bookmarkStart w:id="29" w:name="_Toc19234"/>
      <w:bookmarkStart w:id="30" w:name="_Toc15320"/>
      <w:bookmarkStart w:id="31" w:name="_Toc13747"/>
      <w:r>
        <w:rPr>
          <w:rFonts w:ascii="Times New Roman Bold" w:eastAsia="楷体" w:hAnsi="Times New Roman Bold" w:cs="Times New Roman" w:hint="eastAsia"/>
        </w:rPr>
        <w:t>培养</w:t>
      </w:r>
      <w:bookmarkEnd w:id="27"/>
      <w:bookmarkEnd w:id="28"/>
      <w:r>
        <w:rPr>
          <w:rFonts w:ascii="Times New Roman Bold" w:eastAsia="楷体" w:hAnsi="Times New Roman Bold" w:cs="Times New Roman" w:hint="eastAsia"/>
        </w:rPr>
        <w:t>目标</w:t>
      </w:r>
      <w:bookmarkEnd w:id="29"/>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坚持立德树人，培养德智体美劳全面发展，掌握扎实的科学文化基础，面向幼儿保教行业，掌握幼儿保教、创意美育、文化创意和设计服务等专业知识，具备幼儿照护、早期发展支持、创意教育等能力，具有教育情怀和信息素养，能够从事幼儿园、托</w:t>
      </w:r>
      <w:proofErr w:type="gramStart"/>
      <w:r>
        <w:rPr>
          <w:rFonts w:ascii="宋体" w:eastAsia="宋体" w:hAnsi="宋体" w:cs="宋体" w:hint="eastAsia"/>
          <w:sz w:val="24"/>
          <w:szCs w:val="22"/>
          <w:lang w:bidi="ar"/>
        </w:rPr>
        <w:t>育机构</w:t>
      </w:r>
      <w:proofErr w:type="gramEnd"/>
      <w:r>
        <w:rPr>
          <w:rFonts w:ascii="宋体" w:eastAsia="宋体" w:hAnsi="宋体" w:cs="宋体" w:hint="eastAsia"/>
          <w:sz w:val="24"/>
          <w:szCs w:val="22"/>
          <w:lang w:bidi="ar"/>
        </w:rPr>
        <w:t>保教、早</w:t>
      </w:r>
      <w:proofErr w:type="gramStart"/>
      <w:r>
        <w:rPr>
          <w:rFonts w:ascii="宋体" w:eastAsia="宋体" w:hAnsi="宋体" w:cs="宋体" w:hint="eastAsia"/>
          <w:sz w:val="24"/>
          <w:szCs w:val="22"/>
          <w:lang w:bidi="ar"/>
        </w:rPr>
        <w:t>教机构</w:t>
      </w:r>
      <w:proofErr w:type="gramEnd"/>
      <w:r>
        <w:rPr>
          <w:rFonts w:ascii="宋体" w:eastAsia="宋体" w:hAnsi="宋体" w:cs="宋体" w:hint="eastAsia"/>
          <w:sz w:val="24"/>
          <w:szCs w:val="22"/>
          <w:lang w:bidi="ar"/>
        </w:rPr>
        <w:t>教育、少儿艺术培训等工作的复合型技术技能人才。</w:t>
      </w:r>
    </w:p>
    <w:p w:rsidR="00DF0AA8" w:rsidRDefault="00AF14CC">
      <w:pPr>
        <w:pStyle w:val="20"/>
        <w:widowControl/>
        <w:numPr>
          <w:ilvl w:val="0"/>
          <w:numId w:val="3"/>
        </w:numPr>
        <w:spacing w:before="93" w:after="93"/>
        <w:ind w:firstLine="562"/>
        <w:rPr>
          <w:rFonts w:ascii="Times New Roman Bold" w:eastAsia="楷体" w:hAnsi="Times New Roman Bold" w:cs="Times New Roman"/>
        </w:rPr>
      </w:pPr>
      <w:bookmarkStart w:id="32" w:name="_Toc32024"/>
      <w:r>
        <w:rPr>
          <w:rFonts w:ascii="Times New Roman Bold" w:eastAsia="楷体" w:hAnsi="Times New Roman Bold" w:cs="Times New Roman" w:hint="eastAsia"/>
        </w:rPr>
        <w:t>培养规格</w:t>
      </w:r>
      <w:bookmarkEnd w:id="32"/>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1.坚定拥护中国共产党领导和中国特色社会主义制度，以习近平新时代中国特色社会主义思想为指导，</w:t>
      </w:r>
      <w:proofErr w:type="gramStart"/>
      <w:r>
        <w:rPr>
          <w:rFonts w:ascii="宋体" w:eastAsia="宋体" w:hAnsi="宋体" w:cs="宋体" w:hint="eastAsia"/>
          <w:sz w:val="24"/>
          <w:szCs w:val="22"/>
          <w:lang w:bidi="ar"/>
        </w:rPr>
        <w:t>践行</w:t>
      </w:r>
      <w:proofErr w:type="gramEnd"/>
      <w:r>
        <w:rPr>
          <w:rFonts w:ascii="宋体" w:eastAsia="宋体" w:hAnsi="宋体" w:cs="宋体" w:hint="eastAsia"/>
          <w:sz w:val="24"/>
          <w:szCs w:val="22"/>
          <w:lang w:bidi="ar"/>
        </w:rPr>
        <w:t>社会主义核心价值观，具有坚定的理想信念、深厚的爱国情感和中华民族自豪感；</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2.掌握与本专业</w:t>
      </w:r>
      <w:proofErr w:type="gramStart"/>
      <w:r>
        <w:rPr>
          <w:rFonts w:ascii="宋体" w:eastAsia="宋体" w:hAnsi="宋体" w:cs="宋体" w:hint="eastAsia"/>
          <w:sz w:val="24"/>
          <w:szCs w:val="22"/>
          <w:lang w:bidi="ar"/>
        </w:rPr>
        <w:t>群从事</w:t>
      </w:r>
      <w:proofErr w:type="gramEnd"/>
      <w:r>
        <w:rPr>
          <w:rFonts w:ascii="宋体" w:eastAsia="宋体" w:hAnsi="宋体" w:cs="宋体" w:hint="eastAsia"/>
          <w:sz w:val="24"/>
          <w:szCs w:val="22"/>
          <w:lang w:bidi="ar"/>
        </w:rPr>
        <w:t>职业活动相关的国家法律、行业规定，掌握知识产权、安全防护、质量管理等相关知识与技能，了解设计、制作、运营、教育等相关产业文化，遵守职业道德准则和行为规范，具备社会责任感和担当精神；</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3.掌握支撑本专业群学习和可持续发展必备的思想政治、语文、数学、英语</w:t>
      </w:r>
      <w:r>
        <w:rPr>
          <w:rFonts w:ascii="宋体" w:eastAsia="宋体" w:hAnsi="宋体" w:cs="宋体" w:hint="eastAsia"/>
          <w:sz w:val="24"/>
          <w:szCs w:val="22"/>
          <w:lang w:bidi="ar"/>
        </w:rPr>
        <w:lastRenderedPageBreak/>
        <w:t>等文化基础知识，具有良好的科学与人文素养，具备职业生涯规划能力；</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4.具有良好的语言表达能力、文字表达能力、沟通合作能力，具有较强的集体意识和团队合作意识，学习一门外语并结合本专业加以运用；</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5.掌握美术、艺术鉴赏、图形图像处理和摄影摄像等方面的专业基础知识；</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6.具备终身学习和可持续发展的能力，具有一定的分析问题和解决问题的能力；</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7.具有适应文化创意产业新业</w:t>
      </w:r>
      <w:proofErr w:type="gramStart"/>
      <w:r>
        <w:rPr>
          <w:rFonts w:ascii="宋体" w:eastAsia="宋体" w:hAnsi="宋体" w:cs="宋体" w:hint="eastAsia"/>
          <w:sz w:val="24"/>
          <w:szCs w:val="22"/>
          <w:lang w:bidi="ar"/>
        </w:rPr>
        <w:t>态需求</w:t>
      </w:r>
      <w:proofErr w:type="gramEnd"/>
      <w:r>
        <w:rPr>
          <w:rFonts w:ascii="宋体" w:eastAsia="宋体" w:hAnsi="宋体" w:cs="宋体" w:hint="eastAsia"/>
          <w:sz w:val="24"/>
          <w:szCs w:val="22"/>
          <w:lang w:bidi="ar"/>
        </w:rPr>
        <w:t>的基本数字技能，掌握信息技术、办公软件应用基础知识；</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8.掌握基本身体运动知识和至少1项体育运动技能，养成良好的运动习惯、卫生习惯和行为习惯；具备一定的心理调适能力；</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9.掌握必备的美育知识，具有一定的文化修养、审美能力，有基本的把握时尚流行趋势的能力，会欣赏美和创造美；</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10.培育劳模精神、劳动精神、工匠精神，弘扬劳动光荣、技能宝贵、创造伟大的时代精神，热爱劳动人民、珍惜劳动成果、树立劳动观念、积极投身劳动，具备与本专业职业发展相适应的劳动素养、劳动技能。</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11.熟悉婴幼儿卫生保健、安全防护与救助等基础知识，具备婴幼儿喂养、安全照护等方面的能力，能承担婴幼儿一日生活各环节的保育工作；</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12.熟悉幼儿安全、健康照护知识，具备预防与规范处理幼儿常见病症、意外伤害及其他突发事件的技能。</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13.掌握和应用幼儿音乐、舞蹈、美术、游戏等教学方法，具备运用玩教具或技巧支持幼儿早期学习与发展、创设幼儿良好生活环境和支持性学习环境的能力；</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14.掌握和应用婴幼儿心理学、幼儿教育学等专业知识，具备初步观察与解释婴幼儿行为、主动了解和满足婴幼儿身心发展需求的能力；</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15.了解家庭教育、家校合作等知识，具备主动调动家庭和社会积极因素教育幼儿的能力。</w:t>
      </w:r>
    </w:p>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33" w:name="_Toc25722"/>
      <w:r>
        <w:rPr>
          <w:rFonts w:eastAsia="黑体" w:hint="eastAsia"/>
          <w:b/>
          <w:kern w:val="44"/>
          <w:sz w:val="30"/>
        </w:rPr>
        <w:t>升学继续专业</w:t>
      </w:r>
      <w:bookmarkEnd w:id="33"/>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接续高职专业举例：学前教育、早期教育、婴幼儿托</w:t>
      </w:r>
      <w:proofErr w:type="gramStart"/>
      <w:r>
        <w:rPr>
          <w:rFonts w:ascii="宋体" w:eastAsia="宋体" w:hAnsi="宋体" w:cs="宋体" w:hint="eastAsia"/>
          <w:sz w:val="24"/>
          <w:szCs w:val="22"/>
          <w:lang w:bidi="ar"/>
        </w:rPr>
        <w:t>育服务</w:t>
      </w:r>
      <w:proofErr w:type="gramEnd"/>
      <w:r>
        <w:rPr>
          <w:rFonts w:ascii="宋体" w:eastAsia="宋体" w:hAnsi="宋体" w:cs="宋体" w:hint="eastAsia"/>
          <w:sz w:val="24"/>
          <w:szCs w:val="22"/>
          <w:lang w:bidi="ar"/>
        </w:rPr>
        <w:t>与管理。</w:t>
      </w:r>
    </w:p>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34" w:name="_Toc25813"/>
      <w:bookmarkStart w:id="35" w:name="_Toc19603"/>
      <w:bookmarkStart w:id="36" w:name="_Toc32761"/>
      <w:bookmarkStart w:id="37" w:name="_Toc4519"/>
      <w:bookmarkEnd w:id="30"/>
      <w:bookmarkEnd w:id="31"/>
      <w:r>
        <w:rPr>
          <w:rFonts w:eastAsia="黑体" w:hint="eastAsia"/>
          <w:b/>
          <w:kern w:val="44"/>
          <w:sz w:val="30"/>
        </w:rPr>
        <w:lastRenderedPageBreak/>
        <w:t>课程设置及要求</w:t>
      </w:r>
      <w:bookmarkEnd w:id="34"/>
      <w:bookmarkEnd w:id="35"/>
      <w:bookmarkEnd w:id="36"/>
      <w:bookmarkEnd w:id="37"/>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本专业课程设置分为公共基础课程和专业课程。</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物理选修课程。</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专业课程包括专业群平台课、专业基础课程、专业核心课程、专业拓展课程，并涵盖实训等有关实践性教学环节。</w:t>
      </w:r>
    </w:p>
    <w:p w:rsidR="00DF0AA8" w:rsidRDefault="00AF14CC" w:rsidP="00AF6DAB">
      <w:pPr>
        <w:pStyle w:val="20"/>
        <w:numPr>
          <w:ilvl w:val="0"/>
          <w:numId w:val="4"/>
        </w:numPr>
        <w:spacing w:before="93" w:after="93"/>
        <w:ind w:firstLineChars="0"/>
      </w:pPr>
      <w:bookmarkStart w:id="38" w:name="_Toc26889"/>
      <w:bookmarkStart w:id="39" w:name="_Toc7227"/>
      <w:bookmarkStart w:id="40" w:name="_Toc16325"/>
      <w:r>
        <w:rPr>
          <w:rFonts w:hint="eastAsia"/>
        </w:rPr>
        <w:t>公共基础课程教学内容及要求</w:t>
      </w:r>
      <w:bookmarkEnd w:id="38"/>
      <w:bookmarkEnd w:id="39"/>
      <w:bookmarkEnd w:id="40"/>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DF0AA8">
        <w:trPr>
          <w:trHeight w:val="454"/>
          <w:tblHeader/>
          <w:jc w:val="center"/>
        </w:trPr>
        <w:tc>
          <w:tcPr>
            <w:tcW w:w="1591" w:type="dxa"/>
            <w:vAlign w:val="center"/>
          </w:tcPr>
          <w:p w:rsidR="00DF0AA8" w:rsidRDefault="00AF14CC">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DF0AA8" w:rsidRDefault="00AF14CC">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DF0AA8" w:rsidRDefault="00AF14CC">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军训及入学</w:t>
            </w:r>
          </w:p>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教育</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t>30</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劳动与行为</w:t>
            </w:r>
          </w:p>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rPr>
              <w:t>习惯养成教育</w:t>
            </w:r>
          </w:p>
        </w:tc>
        <w:tc>
          <w:tcPr>
            <w:tcW w:w="6170" w:type="dxa"/>
            <w:vAlign w:val="center"/>
          </w:tcPr>
          <w:p w:rsidR="00DF0AA8" w:rsidRDefault="00AF14CC">
            <w:pPr>
              <w:autoSpaceDE w:val="0"/>
              <w:autoSpaceDN w:val="0"/>
              <w:adjustRightInd w:val="0"/>
              <w:spacing w:line="330" w:lineRule="exact"/>
              <w:ind w:firstLineChars="200" w:firstLine="420"/>
              <w:jc w:val="left"/>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立德树人根本任务，学生在工农业生产过程中直</w:t>
            </w:r>
            <w:proofErr w:type="gramStart"/>
            <w:r>
              <w:rPr>
                <w:rFonts w:ascii="宋体" w:eastAsia="宋体" w:hAnsi="宋体" w:cs="宋体" w:hint="eastAsia"/>
                <w:szCs w:val="21"/>
                <w:lang w:val="zh-CN"/>
              </w:rPr>
              <w:t>接经历</w:t>
            </w:r>
            <w:proofErr w:type="gramEnd"/>
            <w:r>
              <w:rPr>
                <w:rFonts w:ascii="宋体" w:eastAsia="宋体" w:hAnsi="宋体" w:cs="宋体" w:hint="eastAsia"/>
                <w:szCs w:val="21"/>
                <w:lang w:val="zh-CN"/>
              </w:rPr>
              <w:t>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t>180</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习近平新时代读本</w:t>
            </w:r>
          </w:p>
        </w:tc>
        <w:tc>
          <w:tcPr>
            <w:tcW w:w="6170" w:type="dxa"/>
            <w:vAlign w:val="center"/>
          </w:tcPr>
          <w:p w:rsidR="00DF0AA8" w:rsidRDefault="00AF14CC">
            <w:pPr>
              <w:autoSpaceDE w:val="0"/>
              <w:autoSpaceDN w:val="0"/>
              <w:adjustRightInd w:val="0"/>
              <w:spacing w:line="330" w:lineRule="exact"/>
              <w:ind w:firstLineChars="200" w:firstLine="420"/>
              <w:jc w:val="left"/>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w:t>
            </w:r>
            <w:r>
              <w:rPr>
                <w:rFonts w:ascii="宋体" w:hAnsi="宋体" w:cs="宋体" w:hint="eastAsia"/>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hAnsi="宋体" w:cs="宋体" w:hint="eastAsia"/>
                <w:szCs w:val="21"/>
              </w:rPr>
              <w:t>18</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中国特色</w:t>
            </w:r>
          </w:p>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社会主义</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hAnsi="宋体" w:cs="宋体" w:hint="eastAsia"/>
                <w:szCs w:val="21"/>
              </w:rPr>
              <w:t>18</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心理健康与</w:t>
            </w:r>
          </w:p>
          <w:p w:rsidR="00DF0AA8" w:rsidRDefault="00AF14CC">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职业生涯</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学生能结合活动体验和社会实践，了解心理健康、</w:t>
            </w:r>
            <w:r>
              <w:rPr>
                <w:rFonts w:ascii="宋体" w:eastAsia="宋体" w:hAnsi="宋体" w:cs="宋体" w:hint="eastAsia"/>
                <w:szCs w:val="21"/>
                <w:lang w:val="zh-CN"/>
              </w:rPr>
              <w:lastRenderedPageBreak/>
              <w:t>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lastRenderedPageBreak/>
              <w:t>36</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lastRenderedPageBreak/>
              <w:t>哲学与人生</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社会主义核心价值观，为形成正确的世界观、人生观和价值观奠定基础。</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t>36</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职业道德与</w:t>
            </w:r>
          </w:p>
          <w:p w:rsidR="00DF0AA8" w:rsidRDefault="00AF14CC">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法治</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学生能够理解全面依法治国的总目标，了解我国新时代加强公民道德建设、</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t>36</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信息技术</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hAnsi="宋体" w:cs="宋体" w:hint="eastAsia"/>
                <w:szCs w:val="21"/>
              </w:rPr>
              <w:t>144</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历史</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落实立德树人的根本任务，通过本课程</w:t>
            </w:r>
            <w:r>
              <w:rPr>
                <w:rFonts w:ascii="宋体" w:eastAsia="宋体" w:hAnsi="宋体" w:cs="宋体" w:hint="eastAsia"/>
                <w:szCs w:val="21"/>
              </w:rPr>
              <w:t>的</w:t>
            </w:r>
            <w:r>
              <w:rPr>
                <w:rFonts w:ascii="宋体" w:eastAsia="宋体" w:hAnsi="宋体" w:cs="宋体" w:hint="eastAsia"/>
                <w:szCs w:val="21"/>
                <w:lang w:val="zh-CN"/>
              </w:rPr>
              <w:t>学习，</w:t>
            </w:r>
            <w:r>
              <w:rPr>
                <w:rFonts w:ascii="宋体" w:eastAsia="宋体" w:hAnsi="宋体" w:cs="宋体" w:hint="eastAsia"/>
                <w:szCs w:val="21"/>
              </w:rPr>
              <w:t>使学生</w:t>
            </w:r>
            <w:r>
              <w:rPr>
                <w:rFonts w:ascii="宋体" w:eastAsia="宋体" w:hAnsi="宋体" w:cs="宋体" w:hint="eastAsia"/>
                <w:szCs w:val="21"/>
                <w:lang w:val="zh-CN"/>
              </w:rPr>
              <w:t>掌握必备的历史知识，形成历史学科核心素养。</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t>72</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lang w:val="zh-CN"/>
              </w:rPr>
            </w:pPr>
            <w:r>
              <w:rPr>
                <w:rFonts w:ascii="宋体" w:hAnsi="宋体" w:cs="宋体" w:hint="eastAsia"/>
                <w:szCs w:val="21"/>
              </w:rPr>
              <w:t>公共</w:t>
            </w:r>
            <w:r>
              <w:rPr>
                <w:rFonts w:ascii="宋体" w:eastAsia="宋体" w:hAnsi="宋体" w:cs="宋体" w:hint="eastAsia"/>
                <w:szCs w:val="21"/>
                <w:lang w:val="zh-CN"/>
              </w:rPr>
              <w:t>艺术</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落实立德树人根本任务，学生通过艺术鉴赏与实践等活动，发展艺术感知、审美判断、创意表达和文化理解等艺术核心素养。</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t>36</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体育与健康</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落实立德树人的根本任务，以体育人，增强学生体质，通过本课程</w:t>
            </w:r>
            <w:r>
              <w:rPr>
                <w:rFonts w:ascii="宋体" w:eastAsia="宋体" w:hAnsi="宋体" w:cs="宋体" w:hint="eastAsia"/>
                <w:szCs w:val="21"/>
              </w:rPr>
              <w:t>的</w:t>
            </w:r>
            <w:r>
              <w:rPr>
                <w:rFonts w:ascii="宋体" w:eastAsia="宋体" w:hAnsi="宋体" w:cs="宋体" w:hint="eastAsia"/>
                <w:szCs w:val="21"/>
                <w:lang w:val="zh-CN"/>
              </w:rPr>
              <w:t>学习，帮助学生在体育锻炼中享受乐趣、增强体质、健全人格、锤炼意志，使学生在运动能力、健康行为和体育精神三方面获得全面发展。</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t>180</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语文</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通过本课程的学习，学生</w:t>
            </w:r>
            <w:r>
              <w:rPr>
                <w:rFonts w:ascii="宋体" w:eastAsia="宋体" w:hAnsi="宋体" w:cs="宋体" w:hint="eastAsia"/>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w:t>
            </w:r>
            <w:r>
              <w:rPr>
                <w:rFonts w:ascii="宋体" w:eastAsia="宋体" w:hAnsi="宋体" w:cs="宋体" w:hint="eastAsia"/>
                <w:szCs w:val="21"/>
                <w:lang w:val="zh-CN"/>
              </w:rPr>
              <w:lastRenderedPageBreak/>
              <w:t>会发展需要提供支撑。</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lastRenderedPageBreak/>
              <w:t>198</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lastRenderedPageBreak/>
              <w:t>数学</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w:t>
            </w:r>
            <w:r>
              <w:rPr>
                <w:rFonts w:ascii="宋体" w:eastAsia="宋体" w:hAnsi="宋体" w:cs="宋体" w:hint="eastAsia"/>
                <w:szCs w:val="21"/>
                <w:lang w:val="zh-CN"/>
              </w:rPr>
              <w:t>学生获得继续学习、未来工作和发展所必需的数学基础知识、基本技能、基本思想和基本活动经验，</w:t>
            </w:r>
            <w:r>
              <w:rPr>
                <w:rFonts w:ascii="宋体" w:eastAsia="宋体" w:hAnsi="宋体" w:cs="宋体" w:hint="eastAsia"/>
                <w:szCs w:val="21"/>
              </w:rPr>
              <w:t>具备</w:t>
            </w:r>
            <w:r>
              <w:rPr>
                <w:rFonts w:ascii="宋体" w:eastAsia="宋体" w:hAnsi="宋体" w:cs="宋体" w:hint="eastAsia"/>
                <w:szCs w:val="21"/>
                <w:lang w:val="zh-CN"/>
              </w:rPr>
              <w:t>从数学角度发现和提出问题的能力、运用数学知识和思想方法分析和解决问题的能力。</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t>144</w:t>
            </w:r>
          </w:p>
        </w:tc>
      </w:tr>
      <w:tr w:rsidR="00DF0AA8">
        <w:trPr>
          <w:trHeight w:val="20"/>
          <w:jc w:val="center"/>
        </w:trPr>
        <w:tc>
          <w:tcPr>
            <w:tcW w:w="1591" w:type="dxa"/>
            <w:vAlign w:val="center"/>
          </w:tcPr>
          <w:p w:rsidR="00DF0AA8" w:rsidRDefault="00AF14CC">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英语</w:t>
            </w:r>
          </w:p>
        </w:tc>
        <w:tc>
          <w:tcPr>
            <w:tcW w:w="6170" w:type="dxa"/>
            <w:vAlign w:val="center"/>
          </w:tcPr>
          <w:p w:rsidR="00DF0AA8" w:rsidRDefault="00AF14CC">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落实立德树人根本任务，在义务教育的基础上，</w:t>
            </w:r>
            <w:r>
              <w:rPr>
                <w:rFonts w:ascii="宋体" w:eastAsia="宋体" w:hAnsi="宋体" w:cs="宋体" w:hint="eastAsia"/>
                <w:szCs w:val="21"/>
              </w:rPr>
              <w:t>通过本课程的学习，</w:t>
            </w:r>
            <w:r>
              <w:rPr>
                <w:rFonts w:ascii="宋体" w:eastAsia="宋体" w:hAnsi="宋体" w:cs="宋体" w:hint="eastAsia"/>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rsidR="00DF0AA8" w:rsidRDefault="00AF14CC">
            <w:pPr>
              <w:spacing w:line="330" w:lineRule="exact"/>
              <w:jc w:val="center"/>
              <w:rPr>
                <w:rFonts w:ascii="宋体" w:eastAsia="宋体" w:hAnsi="宋体" w:cs="宋体"/>
                <w:szCs w:val="21"/>
              </w:rPr>
            </w:pPr>
            <w:r>
              <w:rPr>
                <w:rFonts w:ascii="宋体" w:eastAsia="宋体" w:hAnsi="宋体" w:cs="宋体" w:hint="eastAsia"/>
                <w:szCs w:val="21"/>
              </w:rPr>
              <w:t>144</w:t>
            </w:r>
          </w:p>
        </w:tc>
      </w:tr>
    </w:tbl>
    <w:p w:rsidR="00DF0AA8" w:rsidRDefault="00AF14CC" w:rsidP="00AF6DAB">
      <w:pPr>
        <w:pStyle w:val="20"/>
        <w:numPr>
          <w:ilvl w:val="0"/>
          <w:numId w:val="4"/>
        </w:numPr>
        <w:spacing w:before="93" w:after="93"/>
        <w:ind w:firstLineChars="0"/>
      </w:pPr>
      <w:bookmarkStart w:id="41" w:name="_Toc4131"/>
      <w:bookmarkStart w:id="42" w:name="_Toc23959"/>
      <w:bookmarkStart w:id="43" w:name="_Toc9486"/>
      <w:r>
        <w:rPr>
          <w:rFonts w:hint="eastAsia"/>
        </w:rPr>
        <w:t>专业课程教学内容及要求</w:t>
      </w:r>
      <w:bookmarkEnd w:id="41"/>
      <w:bookmarkEnd w:id="42"/>
      <w:bookmarkEnd w:id="43"/>
    </w:p>
    <w:p w:rsidR="00DF0AA8" w:rsidRDefault="00AF14CC" w:rsidP="00AF6DAB">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1.专业群平台课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DF0AA8">
        <w:trPr>
          <w:trHeight w:val="454"/>
          <w:tblHeader/>
          <w:jc w:val="center"/>
        </w:trPr>
        <w:tc>
          <w:tcPr>
            <w:tcW w:w="1591" w:type="dxa"/>
            <w:vAlign w:val="center"/>
          </w:tcPr>
          <w:p w:rsidR="00DF0AA8" w:rsidRDefault="00AF14CC">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DF0AA8" w:rsidRDefault="00AF14CC">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DF0AA8" w:rsidRDefault="00AF14CC">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美术基础</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lang w:val="zh-CN"/>
              </w:rPr>
              <w:t>本课程属于专业</w:t>
            </w:r>
            <w:r>
              <w:rPr>
                <w:rFonts w:ascii="宋体" w:eastAsia="宋体" w:hAnsi="宋体" w:cs="宋体" w:hint="eastAsia"/>
                <w:szCs w:val="21"/>
              </w:rPr>
              <w:t>群平台</w:t>
            </w:r>
            <w:r>
              <w:rPr>
                <w:rFonts w:ascii="宋体" w:eastAsia="宋体" w:hAnsi="宋体" w:cs="宋体" w:hint="eastAsia"/>
                <w:szCs w:val="21"/>
                <w:lang w:val="zh-CN"/>
              </w:rPr>
              <w:t>课，通过</w:t>
            </w:r>
            <w:r>
              <w:rPr>
                <w:rFonts w:ascii="宋体" w:eastAsia="宋体" w:hAnsi="宋体" w:cs="宋体" w:hint="eastAsia"/>
                <w:szCs w:val="21"/>
              </w:rPr>
              <w:t>本</w:t>
            </w:r>
            <w:r>
              <w:rPr>
                <w:rFonts w:ascii="宋体" w:eastAsia="宋体" w:hAnsi="宋体" w:cs="宋体" w:hint="eastAsia"/>
                <w:szCs w:val="21"/>
                <w:lang w:val="zh-CN"/>
              </w:rPr>
              <w:t>课程的学习，学生掌握由简入繁、循序渐进的教学程序，克服素描缺少三面五调，色彩</w:t>
            </w:r>
            <w:proofErr w:type="gramStart"/>
            <w:r>
              <w:rPr>
                <w:rFonts w:ascii="宋体" w:eastAsia="宋体" w:hAnsi="宋体" w:cs="宋体" w:hint="eastAsia"/>
                <w:szCs w:val="21"/>
                <w:lang w:val="zh-CN"/>
              </w:rPr>
              <w:t>绘画因</w:t>
            </w:r>
            <w:proofErr w:type="gramEnd"/>
            <w:r>
              <w:rPr>
                <w:rFonts w:ascii="宋体" w:eastAsia="宋体" w:hAnsi="宋体" w:cs="宋体" w:hint="eastAsia"/>
                <w:szCs w:val="21"/>
                <w:lang w:val="zh-CN"/>
              </w:rPr>
              <w:t>各种原因所造成的“脏、粉、灰、花、生、变色”等问题，从而能够熟练地掌握静物组合素描、水粉色彩的作品绘画。</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hAnsi="宋体" w:cs="宋体" w:hint="eastAsia"/>
                <w:szCs w:val="21"/>
              </w:rPr>
              <w:t>36</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艺术鉴赏</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lang w:val="zh-CN"/>
              </w:rPr>
              <w:t>本课程属于专业群</w:t>
            </w:r>
            <w:r>
              <w:rPr>
                <w:rFonts w:ascii="宋体" w:eastAsia="宋体" w:hAnsi="宋体" w:cs="宋体" w:hint="eastAsia"/>
                <w:szCs w:val="21"/>
              </w:rPr>
              <w:t>平台</w:t>
            </w:r>
            <w:r>
              <w:rPr>
                <w:rFonts w:ascii="宋体" w:eastAsia="宋体" w:hAnsi="宋体" w:cs="宋体" w:hint="eastAsia"/>
                <w:szCs w:val="21"/>
                <w:lang w:val="zh-CN"/>
              </w:rPr>
              <w:t>课，通过</w:t>
            </w:r>
            <w:r>
              <w:rPr>
                <w:rFonts w:ascii="宋体" w:eastAsia="宋体" w:hAnsi="宋体" w:cs="宋体" w:hint="eastAsia"/>
                <w:szCs w:val="21"/>
              </w:rPr>
              <w:t>本</w:t>
            </w:r>
            <w:r>
              <w:rPr>
                <w:rFonts w:ascii="宋体" w:eastAsia="宋体" w:hAnsi="宋体" w:cs="宋体" w:hint="eastAsia"/>
                <w:szCs w:val="21"/>
                <w:lang w:val="zh-CN"/>
              </w:rPr>
              <w:t>课程的学习，学生熟悉中外各历史时期的重要画派、画家和经典美术作品，开阔眼界，丰富知识，提高艺术审美和美术鉴赏能力，</w:t>
            </w:r>
            <w:r>
              <w:rPr>
                <w:rFonts w:ascii="宋体" w:eastAsia="宋体" w:hAnsi="宋体" w:cs="宋体" w:hint="eastAsia"/>
                <w:szCs w:val="21"/>
              </w:rPr>
              <w:t>能</w:t>
            </w:r>
            <w:r>
              <w:rPr>
                <w:rFonts w:ascii="宋体" w:eastAsia="宋体" w:hAnsi="宋体" w:cs="宋体" w:hint="eastAsia"/>
                <w:szCs w:val="21"/>
                <w:lang w:val="zh-CN"/>
              </w:rPr>
              <w:t>运用自己的视觉感知、过去已经有的生活经验和文化知识对美术作品进行感受、体验、联想、分析和判断，获得审美享受，并理解美术作品与美术现象的活动，</w:t>
            </w:r>
            <w:r>
              <w:rPr>
                <w:rFonts w:ascii="宋体" w:eastAsia="宋体" w:hAnsi="宋体" w:cs="宋体" w:hint="eastAsia"/>
                <w:szCs w:val="21"/>
              </w:rPr>
              <w:t>从而</w:t>
            </w:r>
            <w:r>
              <w:rPr>
                <w:rFonts w:ascii="宋体" w:eastAsia="宋体" w:hAnsi="宋体" w:cs="宋体" w:hint="eastAsia"/>
                <w:szCs w:val="21"/>
                <w:lang w:val="zh-CN"/>
              </w:rPr>
              <w:t>掌握获得审美享受、提高审美能力、陶冶情操、理解美术作品与美术现象的特殊的精神活动，也是鉴赏者能够对美术作品再创作的过程。</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szCs w:val="21"/>
              </w:rPr>
              <w:t>18</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图形图像基础</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lang w:val="zh-CN"/>
              </w:rPr>
              <w:t>本课程属于专业群</w:t>
            </w:r>
            <w:r>
              <w:rPr>
                <w:rFonts w:ascii="宋体" w:eastAsia="宋体" w:hAnsi="宋体" w:cs="宋体" w:hint="eastAsia"/>
                <w:szCs w:val="21"/>
              </w:rPr>
              <w:t>平台</w:t>
            </w:r>
            <w:r>
              <w:rPr>
                <w:rFonts w:ascii="宋体" w:eastAsia="宋体" w:hAnsi="宋体" w:cs="宋体" w:hint="eastAsia"/>
                <w:szCs w:val="21"/>
                <w:lang w:val="zh-CN"/>
              </w:rPr>
              <w:t>课，</w:t>
            </w:r>
            <w:r>
              <w:rPr>
                <w:rFonts w:ascii="宋体" w:eastAsia="宋体" w:hAnsi="宋体" w:cs="宋体" w:hint="eastAsia"/>
                <w:color w:val="000000"/>
                <w:kern w:val="0"/>
                <w:szCs w:val="21"/>
                <w:lang w:bidi="ar"/>
              </w:rPr>
              <w:t>通过本课程的学习，学生能熟悉图形图像处理的基本方法，全面掌握Photoshop操作应用的各个知识点及在平面设计中的应用，结合网络营销的策划需求，熟练对图片进行简单的加工处理，并且进行一定的创意设计。</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szCs w:val="21"/>
              </w:rPr>
              <w:t>36</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szCs w:val="21"/>
                <w:lang w:val="zh-CN"/>
              </w:rPr>
            </w:pPr>
            <w:r>
              <w:rPr>
                <w:rFonts w:ascii="宋体" w:eastAsia="宋体" w:hAnsi="宋体" w:cs="宋体" w:hint="eastAsia"/>
                <w:color w:val="000000"/>
                <w:kern w:val="0"/>
                <w:szCs w:val="21"/>
                <w:lang w:bidi="ar"/>
              </w:rPr>
              <w:t>影像技术基础</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lang w:val="zh-CN"/>
              </w:rPr>
              <w:t>本课程属于专业群</w:t>
            </w:r>
            <w:r>
              <w:rPr>
                <w:rFonts w:ascii="宋体" w:eastAsia="宋体" w:hAnsi="宋体" w:cs="宋体" w:hint="eastAsia"/>
                <w:szCs w:val="21"/>
              </w:rPr>
              <w:t>平台</w:t>
            </w:r>
            <w:r>
              <w:rPr>
                <w:rFonts w:ascii="宋体" w:eastAsia="宋体" w:hAnsi="宋体" w:cs="宋体" w:hint="eastAsia"/>
                <w:szCs w:val="21"/>
                <w:lang w:val="zh-CN"/>
              </w:rPr>
              <w:t>课，</w:t>
            </w:r>
            <w:r>
              <w:rPr>
                <w:rFonts w:ascii="宋体" w:eastAsia="宋体" w:hAnsi="宋体" w:cs="宋体" w:hint="eastAsia"/>
                <w:color w:val="000000"/>
                <w:kern w:val="0"/>
                <w:szCs w:val="21"/>
                <w:lang w:bidi="ar"/>
              </w:rPr>
              <w:t>通过本课程的学习，</w:t>
            </w:r>
            <w:r>
              <w:rPr>
                <w:rFonts w:ascii="宋体" w:eastAsia="宋体" w:hAnsi="宋体" w:cs="宋体" w:hint="eastAsia"/>
                <w:szCs w:val="21"/>
                <w:lang w:val="zh-CN"/>
              </w:rPr>
              <w:t>学生了解摄影与摄影设备的基本知识，掌握构图、采光、取景及后期制作等技能，可以独立完成景物、人物的拍摄，并具有一定的审美价值。</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szCs w:val="21"/>
              </w:rPr>
              <w:t>36</w:t>
            </w:r>
          </w:p>
        </w:tc>
      </w:tr>
    </w:tbl>
    <w:p w:rsidR="00DF0AA8" w:rsidRDefault="00AF14CC" w:rsidP="00AF6DAB">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2.专业基础课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DF0AA8">
        <w:trPr>
          <w:trHeight w:val="454"/>
          <w:tblHeader/>
          <w:jc w:val="center"/>
        </w:trPr>
        <w:tc>
          <w:tcPr>
            <w:tcW w:w="1591" w:type="dxa"/>
            <w:vAlign w:val="center"/>
          </w:tcPr>
          <w:p w:rsidR="00DF0AA8" w:rsidRDefault="00AF14CC">
            <w:pPr>
              <w:spacing w:line="340" w:lineRule="exact"/>
              <w:jc w:val="center"/>
              <w:rPr>
                <w:rFonts w:ascii="宋体" w:hAnsi="宋体"/>
                <w:b/>
                <w:szCs w:val="21"/>
              </w:rPr>
            </w:pPr>
            <w:r>
              <w:rPr>
                <w:rFonts w:ascii="宋体" w:hAnsi="宋体" w:hint="eastAsia"/>
                <w:b/>
                <w:szCs w:val="21"/>
              </w:rPr>
              <w:t>课程名称</w:t>
            </w:r>
          </w:p>
        </w:tc>
        <w:tc>
          <w:tcPr>
            <w:tcW w:w="6170" w:type="dxa"/>
            <w:vAlign w:val="center"/>
          </w:tcPr>
          <w:p w:rsidR="00DF0AA8" w:rsidRDefault="00AF14CC">
            <w:pPr>
              <w:spacing w:line="340" w:lineRule="exact"/>
              <w:jc w:val="center"/>
              <w:rPr>
                <w:rFonts w:ascii="宋体" w:hAnsi="宋体"/>
                <w:b/>
                <w:szCs w:val="21"/>
              </w:rPr>
            </w:pPr>
            <w:r>
              <w:rPr>
                <w:rFonts w:ascii="宋体" w:hAnsi="宋体" w:hint="eastAsia"/>
                <w:b/>
                <w:szCs w:val="21"/>
              </w:rPr>
              <w:t>教学内容及要求</w:t>
            </w:r>
          </w:p>
        </w:tc>
        <w:tc>
          <w:tcPr>
            <w:tcW w:w="1130" w:type="dxa"/>
            <w:vAlign w:val="center"/>
          </w:tcPr>
          <w:p w:rsidR="00DF0AA8" w:rsidRDefault="00AF14CC">
            <w:pPr>
              <w:spacing w:line="340" w:lineRule="exact"/>
              <w:jc w:val="center"/>
              <w:rPr>
                <w:rFonts w:ascii="宋体" w:hAnsi="宋体"/>
                <w:b/>
                <w:szCs w:val="21"/>
              </w:rPr>
            </w:pPr>
            <w:r>
              <w:rPr>
                <w:rFonts w:ascii="宋体" w:hAnsi="宋体" w:hint="eastAsia"/>
                <w:b/>
                <w:szCs w:val="21"/>
              </w:rPr>
              <w:t>参考学时</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幼儿保教基础</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本课程属于专业基础课，通过本课程的学习，使学生具备学</w:t>
            </w:r>
            <w:r>
              <w:rPr>
                <w:rFonts w:ascii="宋体" w:eastAsia="宋体" w:hAnsi="宋体" w:cs="宋体" w:hint="eastAsia"/>
                <w:szCs w:val="21"/>
              </w:rPr>
              <w:lastRenderedPageBreak/>
              <w:t>前儿童生理特点、幼儿疾病的预防、幼儿卫生保健、幼儿园卫生保健制度、幼儿营养等基础知识和技能，从而提高学生综合素质，增强其适应职业变化的能力和继续学习的能力打下一定的基础。</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lastRenderedPageBreak/>
              <w:t>108</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lastRenderedPageBreak/>
              <w:t>幼儿卫生与</w:t>
            </w:r>
          </w:p>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保健</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基础课，通过本课程的学习，使学生熟悉环境卫生与管理的内容、环境卫生与管理的技巧、环境卫生与管理的方式等内容，从而掌握在一日流程中教师对于室内及物品（活动室、睡眠室、日常用品和教具）的消毒方法和程序，具备幼儿园一日活动流程中卫生清洁的技能、要求等，了解卫生与管理之间的联系，能够进行幼儿园常用物品的分类、登记入册、定期核对、及时报修、常规物品管理。</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36</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幼儿教育学</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基础课，通过本课程的学习，使学生熟悉教育学基础知识和幼儿教育学的一般原理，以及幼儿德育、智育、体育、美育的内容，幼儿园教学、游戏、日常生活、幼小衔接等内容，从而学生在婴幼儿教育教学活动中，能理论联系实际，在今后的教育过程中正确运用教育规律促进幼儿身心健康和谐地发展，提高学生的综合职业能力。</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72</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幼儿发展</w:t>
            </w:r>
          </w:p>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心理学</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基础课，通过本课程的学习，使学生熟悉学前儿童心理发生、发展的特点和规律，学前儿童认知、言语、情感、社会性等方面发展规律和各年龄阶段发展的特征；从而学生在学前儿童教育教学活动中，能理论联系实际，根据学前儿童生长发育的规律和个性差异有针对性地进行教育，培养学前儿童的良好习惯，正确运用教育规律促进学前儿童身心健康和谐地发展。</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54</w:t>
            </w:r>
          </w:p>
        </w:tc>
      </w:tr>
    </w:tbl>
    <w:p w:rsidR="00DF0AA8" w:rsidRDefault="00AF14CC" w:rsidP="00AF6DAB">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3.专业核心课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DF0AA8">
        <w:trPr>
          <w:trHeight w:val="454"/>
          <w:tblHeader/>
          <w:jc w:val="center"/>
        </w:trPr>
        <w:tc>
          <w:tcPr>
            <w:tcW w:w="1591" w:type="dxa"/>
            <w:vAlign w:val="center"/>
          </w:tcPr>
          <w:p w:rsidR="00DF0AA8" w:rsidRDefault="00AF14CC">
            <w:pPr>
              <w:spacing w:line="340" w:lineRule="exact"/>
              <w:jc w:val="center"/>
              <w:rPr>
                <w:rFonts w:ascii="宋体" w:hAnsi="宋体"/>
                <w:b/>
                <w:szCs w:val="21"/>
              </w:rPr>
            </w:pPr>
            <w:r>
              <w:rPr>
                <w:rFonts w:ascii="宋体" w:hAnsi="宋体" w:hint="eastAsia"/>
                <w:b/>
                <w:szCs w:val="21"/>
              </w:rPr>
              <w:t>课程名称</w:t>
            </w:r>
          </w:p>
        </w:tc>
        <w:tc>
          <w:tcPr>
            <w:tcW w:w="6170" w:type="dxa"/>
            <w:vAlign w:val="center"/>
          </w:tcPr>
          <w:p w:rsidR="00DF0AA8" w:rsidRDefault="00AF14CC">
            <w:pPr>
              <w:spacing w:line="340" w:lineRule="exact"/>
              <w:jc w:val="center"/>
              <w:rPr>
                <w:rFonts w:ascii="宋体" w:hAnsi="宋体"/>
                <w:b/>
                <w:szCs w:val="21"/>
              </w:rPr>
            </w:pPr>
            <w:r>
              <w:rPr>
                <w:rFonts w:ascii="宋体" w:hAnsi="宋体" w:hint="eastAsia"/>
                <w:b/>
                <w:szCs w:val="21"/>
              </w:rPr>
              <w:t>教学内容及要求</w:t>
            </w:r>
          </w:p>
        </w:tc>
        <w:tc>
          <w:tcPr>
            <w:tcW w:w="1130" w:type="dxa"/>
            <w:vAlign w:val="center"/>
          </w:tcPr>
          <w:p w:rsidR="00DF0AA8" w:rsidRDefault="00AF14CC">
            <w:pPr>
              <w:spacing w:line="340" w:lineRule="exact"/>
              <w:jc w:val="center"/>
              <w:rPr>
                <w:rFonts w:ascii="宋体" w:hAnsi="宋体"/>
                <w:b/>
                <w:szCs w:val="21"/>
              </w:rPr>
            </w:pPr>
            <w:r>
              <w:rPr>
                <w:rFonts w:ascii="宋体" w:hAnsi="宋体" w:hint="eastAsia"/>
                <w:b/>
                <w:szCs w:val="21"/>
              </w:rPr>
              <w:t>参考学时</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幼儿保育活动指导</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本课程是专业核心课，通过本课程的学习，学生掌握幼儿保育活动环节，包括入园、</w:t>
            </w:r>
            <w:proofErr w:type="gramStart"/>
            <w:r>
              <w:rPr>
                <w:rFonts w:ascii="宋体" w:eastAsia="宋体" w:hAnsi="宋体" w:cs="宋体" w:hint="eastAsia"/>
                <w:szCs w:val="21"/>
              </w:rPr>
              <w:t>晨区活动</w:t>
            </w:r>
            <w:proofErr w:type="gramEnd"/>
            <w:r>
              <w:rPr>
                <w:rFonts w:ascii="宋体" w:eastAsia="宋体" w:hAnsi="宋体" w:cs="宋体" w:hint="eastAsia"/>
                <w:szCs w:val="21"/>
              </w:rPr>
              <w:t>（户外体育活动和室内区域活动）、教育活动、饮水、盥洗、餐点、如厕、午睡、游戏活动、离园等活动的目标、内容、途径，从而能够设计、组织和指导保育活动，并能对活动实效进行评价。</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72</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声乐基础</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是专业核心课，通过本课程的学习，学生掌握科学的发声方法，逐步掌握各项演唱技能技巧，培养学生正确处理和表现常见体裁风格的歌曲的能力，从而具备从事幼儿音乐、歌唱教学的基本知识和演唱技能。</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108</w:t>
            </w:r>
          </w:p>
        </w:tc>
        <w:bookmarkStart w:id="44" w:name="_GoBack"/>
        <w:bookmarkEnd w:id="44"/>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钢琴基础</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是专业核心课，通过本课程的学习，学生掌握钢琴演奏的基本知识和基本技能技巧，能正确演奏不同内容、性质、风格的钢琴简单作品，从而培养学生对音乐的感受力、理解力、表现力，具有歌曲伴奏与弹唱的能力、从事幼儿音乐教学及组织幼儿音乐活动的能力。</w:t>
            </w:r>
          </w:p>
        </w:tc>
        <w:tc>
          <w:tcPr>
            <w:tcW w:w="1130" w:type="dxa"/>
            <w:vAlign w:val="center"/>
          </w:tcPr>
          <w:p w:rsidR="00DF0AA8" w:rsidRDefault="001C397F">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72</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lastRenderedPageBreak/>
              <w:t>舞蹈基础</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本课程属于专业核心课，通过本课程的学习，学生掌握舞蹈基础理论知识、舞蹈的基本技能、幼儿舞蹈及幼儿舞蹈创编</w:t>
            </w:r>
            <w:r>
              <w:rPr>
                <w:rFonts w:ascii="宋体" w:hAnsi="宋体" w:cs="宋体" w:hint="eastAsia"/>
                <w:szCs w:val="21"/>
              </w:rPr>
              <w:t>方法</w:t>
            </w:r>
            <w:r>
              <w:rPr>
                <w:rFonts w:ascii="宋体" w:eastAsia="宋体" w:hAnsi="宋体" w:cs="宋体" w:hint="eastAsia"/>
                <w:szCs w:val="21"/>
              </w:rPr>
              <w:t>，激发学生对舞蹈的热爱，陶冶其情操，提高学生的舞蹈素养，</w:t>
            </w:r>
            <w:r>
              <w:rPr>
                <w:rFonts w:ascii="宋体" w:hAnsi="宋体" w:cs="宋体" w:hint="eastAsia"/>
                <w:szCs w:val="21"/>
              </w:rPr>
              <w:t>从而</w:t>
            </w:r>
            <w:r>
              <w:rPr>
                <w:rFonts w:ascii="宋体" w:eastAsia="宋体" w:hAnsi="宋体" w:cs="宋体" w:hint="eastAsia"/>
                <w:szCs w:val="21"/>
              </w:rPr>
              <w:t>具备组织幼儿舞蹈教学的能力。</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108</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幼儿美工</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本课程是专业核心课，通过本课程的学习，学生掌握绘画、图案的基础知识和美术欣赏知识，提高学生的美术素养，培养学生环境布置、节庆活动装饰和组织幼儿开展绘画、手工等美术活动的基本能力，</w:t>
            </w:r>
            <w:r>
              <w:rPr>
                <w:rFonts w:ascii="宋体" w:hAnsi="宋体" w:cs="宋体" w:hint="eastAsia"/>
                <w:szCs w:val="21"/>
              </w:rPr>
              <w:t>从而</w:t>
            </w:r>
            <w:r>
              <w:rPr>
                <w:rFonts w:ascii="宋体" w:eastAsia="宋体" w:hAnsi="宋体" w:cs="宋体" w:hint="eastAsia"/>
                <w:szCs w:val="21"/>
              </w:rPr>
              <w:t>能胜任幼儿美术教学任务和技能活动。</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72</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幼儿文学</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核心课，通过本课程的学习，学生了解儿童文学的本质、特征和功能，掌握儿童文学的体裁，初步了解文学作品的特点、作用和一般结构，指导学生阅读中外优秀文学作品，培养学生对儿童文学的鉴赏能力和改编、创作能力，从而能够通过欣赏和评价儿童文学作品，全面提高学生儿童文学素养。</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36</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幼儿园教育活动指导</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本课程属于专业核心课，通过本课程的学习，学生了解幼儿语言能力、健康发展、科学（数学）发展、艺术（美术、音乐）发展、社会发展的特点，了解幼儿语言教育、健康、科学、艺术、社会等领域活动的目标、内容、途径，从而能够设计、组织和指导各年龄段幼儿语言、健康、科学、艺术、社会等领域教育活动，并能对活动实效进行评价。</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54</w:t>
            </w:r>
          </w:p>
        </w:tc>
      </w:tr>
      <w:tr w:rsidR="00DF0AA8">
        <w:trPr>
          <w:trHeight w:val="20"/>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0-3岁婴幼儿游戏与教育</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本课程属于专业核心课，通过本课程的学习，学生能了解幼儿游戏的概念、类型、特点和作用，幼儿游戏的设计、幼儿游戏的组织与实施</w:t>
            </w:r>
            <w:r>
              <w:rPr>
                <w:rFonts w:ascii="宋体" w:hAnsi="宋体" w:cs="宋体" w:hint="eastAsia"/>
                <w:szCs w:val="21"/>
              </w:rPr>
              <w:t>，以及</w:t>
            </w:r>
            <w:r>
              <w:rPr>
                <w:rFonts w:ascii="宋体" w:eastAsia="宋体" w:hAnsi="宋体" w:cs="宋体" w:hint="eastAsia"/>
                <w:szCs w:val="21"/>
              </w:rPr>
              <w:t>在游戏中的保育方法，从而具备幼儿游戏的设计、组织与实施以及在游戏中的设计、组织与实施能力和保育技能。</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36</w:t>
            </w:r>
          </w:p>
        </w:tc>
      </w:tr>
    </w:tbl>
    <w:p w:rsidR="00DF0AA8" w:rsidRDefault="00AF14CC" w:rsidP="00AF6DAB">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4.专业拓展课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DF0AA8">
        <w:trPr>
          <w:trHeight w:val="454"/>
          <w:tblHeader/>
          <w:jc w:val="center"/>
        </w:trPr>
        <w:tc>
          <w:tcPr>
            <w:tcW w:w="1591" w:type="dxa"/>
            <w:vAlign w:val="center"/>
          </w:tcPr>
          <w:p w:rsidR="00DF0AA8" w:rsidRDefault="00AF14CC">
            <w:pPr>
              <w:spacing w:line="340" w:lineRule="exact"/>
              <w:jc w:val="center"/>
              <w:rPr>
                <w:rFonts w:ascii="宋体" w:hAnsi="宋体"/>
                <w:b/>
                <w:szCs w:val="21"/>
              </w:rPr>
            </w:pPr>
            <w:r>
              <w:rPr>
                <w:rFonts w:ascii="宋体" w:hAnsi="宋体" w:hint="eastAsia"/>
                <w:b/>
                <w:szCs w:val="21"/>
              </w:rPr>
              <w:t>课程名称</w:t>
            </w:r>
          </w:p>
        </w:tc>
        <w:tc>
          <w:tcPr>
            <w:tcW w:w="6170" w:type="dxa"/>
            <w:vAlign w:val="center"/>
          </w:tcPr>
          <w:p w:rsidR="00DF0AA8" w:rsidRDefault="00AF14CC">
            <w:pPr>
              <w:spacing w:line="340" w:lineRule="exact"/>
              <w:jc w:val="center"/>
              <w:rPr>
                <w:rFonts w:ascii="宋体" w:hAnsi="宋体"/>
                <w:b/>
                <w:szCs w:val="21"/>
              </w:rPr>
            </w:pPr>
            <w:r>
              <w:rPr>
                <w:rFonts w:ascii="宋体" w:hAnsi="宋体" w:hint="eastAsia"/>
                <w:b/>
                <w:szCs w:val="21"/>
              </w:rPr>
              <w:t>教学内容及要求</w:t>
            </w:r>
          </w:p>
        </w:tc>
        <w:tc>
          <w:tcPr>
            <w:tcW w:w="1130" w:type="dxa"/>
            <w:vAlign w:val="center"/>
          </w:tcPr>
          <w:p w:rsidR="00DF0AA8" w:rsidRDefault="00AF14CC">
            <w:pPr>
              <w:spacing w:line="340" w:lineRule="exact"/>
              <w:jc w:val="center"/>
              <w:rPr>
                <w:rFonts w:ascii="宋体" w:hAnsi="宋体"/>
                <w:b/>
                <w:szCs w:val="21"/>
              </w:rPr>
            </w:pPr>
            <w:r>
              <w:rPr>
                <w:rFonts w:ascii="宋体" w:hAnsi="宋体" w:hint="eastAsia"/>
                <w:b/>
                <w:szCs w:val="21"/>
              </w:rPr>
              <w:t>参考学时</w:t>
            </w:r>
          </w:p>
        </w:tc>
      </w:tr>
      <w:tr w:rsidR="00DF0AA8">
        <w:trPr>
          <w:trHeight w:val="338"/>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幼儿园家园</w:t>
            </w:r>
          </w:p>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沟通</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napToGrid w:val="0"/>
                <w:kern w:val="0"/>
                <w:szCs w:val="21"/>
                <w:lang w:bidi="zh-CN"/>
              </w:rPr>
              <w:t>本课程属于专业群拓展课，通过本课程的学习，使学生了解家园沟通的概念和意义，掌握家园沟通的途径和方法，掌握与不同类型家长的沟通艺术和技巧，并能在现实中加以运用，熟悉幼儿家长沟通的体验，提高与幼儿园家长沟通的能力。</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36</w:t>
            </w:r>
          </w:p>
        </w:tc>
      </w:tr>
      <w:tr w:rsidR="00DF0AA8">
        <w:trPr>
          <w:trHeight w:val="338"/>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普通话</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napToGrid w:val="0"/>
                <w:kern w:val="0"/>
                <w:szCs w:val="21"/>
                <w:lang w:bidi="zh-CN"/>
              </w:rPr>
              <w:t>本课程属于专业群拓展课，通过本课程的学习，使学生</w:t>
            </w:r>
            <w:r>
              <w:rPr>
                <w:rFonts w:ascii="宋体" w:eastAsia="宋体" w:hAnsi="宋体" w:cs="宋体" w:hint="eastAsia"/>
                <w:szCs w:val="21"/>
                <w:lang w:val="zh-CN"/>
              </w:rPr>
              <w:t>掌握普通话声调、声母、韵母的规范发音，掌握普通话语流音变的基本规律，具备</w:t>
            </w:r>
            <w:r>
              <w:rPr>
                <w:rFonts w:ascii="宋体" w:hAnsi="宋体" w:cs="宋体" w:hint="eastAsia"/>
                <w:szCs w:val="21"/>
              </w:rPr>
              <w:t>一</w:t>
            </w:r>
            <w:r>
              <w:rPr>
                <w:rFonts w:ascii="宋体" w:eastAsia="宋体" w:hAnsi="宋体" w:cs="宋体" w:hint="eastAsia"/>
                <w:szCs w:val="21"/>
                <w:lang w:val="zh-CN"/>
              </w:rPr>
              <w:t>定的方言辨证能力，表达得体，语态自然大方，能用标准和比较标准的普通话进行口语交际，并达到国家规定的普通话等级标准。</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t>36</w:t>
            </w:r>
          </w:p>
        </w:tc>
      </w:tr>
      <w:tr w:rsidR="00DF0AA8">
        <w:trPr>
          <w:trHeight w:val="338"/>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蒙台梭利教</w:t>
            </w:r>
          </w:p>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学法</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本课程属于专业群拓展课，</w:t>
            </w:r>
            <w:r>
              <w:rPr>
                <w:rFonts w:ascii="宋体" w:eastAsia="宋体" w:hAnsi="宋体" w:cs="宋体" w:hint="eastAsia"/>
                <w:snapToGrid w:val="0"/>
                <w:kern w:val="0"/>
                <w:szCs w:val="21"/>
                <w:lang w:bidi="zh-CN"/>
              </w:rPr>
              <w:t>通过本课程的学习，</w:t>
            </w:r>
            <w:r>
              <w:rPr>
                <w:rFonts w:ascii="宋体" w:eastAsia="宋体" w:hAnsi="宋体" w:cs="宋体" w:hint="eastAsia"/>
                <w:szCs w:val="21"/>
              </w:rPr>
              <w:t>学生了解蒙氏教育特点、内容与原则，初步理解蒙台梭利教育思想内涵，能运用敏感期理论、感官教育理论、儿童自发学习与自我教育、有</w:t>
            </w:r>
            <w:r>
              <w:rPr>
                <w:rFonts w:ascii="宋体" w:eastAsia="宋体" w:hAnsi="宋体" w:cs="宋体" w:hint="eastAsia"/>
                <w:szCs w:val="21"/>
              </w:rPr>
              <w:lastRenderedPageBreak/>
              <w:t>准备的环境等教育方法，从而培养儿童的专注力、秩序感、独立性和良好的行为习惯，促进儿童身心和谐发展。</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eastAsia="宋体" w:hAnsi="宋体" w:cs="宋体" w:hint="eastAsia"/>
                <w:color w:val="000000"/>
                <w:kern w:val="0"/>
                <w:szCs w:val="21"/>
                <w:lang w:bidi="ar"/>
              </w:rPr>
              <w:lastRenderedPageBreak/>
              <w:t>36</w:t>
            </w:r>
          </w:p>
        </w:tc>
      </w:tr>
      <w:tr w:rsidR="00DF0AA8">
        <w:trPr>
          <w:trHeight w:val="338"/>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lastRenderedPageBreak/>
              <w:t>婴幼儿行为</w:t>
            </w:r>
          </w:p>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观察与记录</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本课程属于专业群拓展课，</w:t>
            </w:r>
            <w:r>
              <w:rPr>
                <w:rFonts w:ascii="宋体" w:eastAsia="宋体" w:hAnsi="宋体" w:cs="宋体" w:hint="eastAsia"/>
                <w:snapToGrid w:val="0"/>
                <w:kern w:val="0"/>
                <w:szCs w:val="21"/>
                <w:lang w:bidi="zh-CN"/>
              </w:rPr>
              <w:t>通过本课程的学习，学生熟悉</w:t>
            </w:r>
            <w:r>
              <w:rPr>
                <w:rFonts w:ascii="宋体" w:eastAsia="宋体" w:hAnsi="宋体" w:cs="宋体" w:hint="eastAsia"/>
                <w:szCs w:val="21"/>
              </w:rPr>
              <w:t>婴幼儿的行为心理论述、行为观察、行为分析及教育实践本课程主要围绕等内容，掌握婴幼儿行为观察的方法</w:t>
            </w:r>
            <w:r>
              <w:rPr>
                <w:rFonts w:ascii="宋体" w:hAnsi="宋体" w:cs="宋体" w:hint="eastAsia"/>
                <w:szCs w:val="21"/>
              </w:rPr>
              <w:t>，</w:t>
            </w:r>
            <w:r>
              <w:rPr>
                <w:rFonts w:ascii="宋体" w:eastAsia="宋体" w:hAnsi="宋体" w:cs="宋体" w:hint="eastAsia"/>
                <w:szCs w:val="21"/>
              </w:rPr>
              <w:t>并能够提供系统化的指导，从而提升学生观察与解读的能力及保教能力。</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hAnsi="宋体" w:cs="宋体" w:hint="eastAsia"/>
                <w:szCs w:val="21"/>
              </w:rPr>
              <w:t>72</w:t>
            </w:r>
          </w:p>
        </w:tc>
      </w:tr>
      <w:tr w:rsidR="00DF0AA8">
        <w:trPr>
          <w:trHeight w:val="338"/>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婴幼儿感统</w:t>
            </w:r>
          </w:p>
          <w:p w:rsidR="00DF0AA8" w:rsidRDefault="00AF14CC">
            <w:pPr>
              <w:widowControl/>
              <w:spacing w:line="340" w:lineRule="exact"/>
              <w:jc w:val="center"/>
              <w:textAlignment w:val="center"/>
              <w:rPr>
                <w:rFonts w:ascii="宋体" w:eastAsia="宋体" w:hAnsi="宋体" w:cs="宋体"/>
                <w:color w:val="000000"/>
                <w:kern w:val="0"/>
                <w:szCs w:val="21"/>
                <w:lang w:val="zh-CN" w:bidi="ar"/>
              </w:rPr>
            </w:pPr>
            <w:r>
              <w:rPr>
                <w:rFonts w:ascii="宋体" w:eastAsia="宋体" w:hAnsi="宋体" w:cs="宋体" w:hint="eastAsia"/>
                <w:color w:val="000000"/>
                <w:kern w:val="0"/>
                <w:szCs w:val="21"/>
                <w:lang w:bidi="ar"/>
              </w:rPr>
              <w:t>游戏</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本课程属于专业群拓展课，</w:t>
            </w:r>
            <w:r>
              <w:rPr>
                <w:rFonts w:ascii="宋体" w:eastAsia="宋体" w:hAnsi="宋体" w:cs="宋体" w:hint="eastAsia"/>
                <w:snapToGrid w:val="0"/>
                <w:kern w:val="0"/>
                <w:szCs w:val="21"/>
                <w:lang w:bidi="zh-CN"/>
              </w:rPr>
              <w:t>通过本课程的学习，学生能熟悉</w:t>
            </w:r>
            <w:r>
              <w:rPr>
                <w:rFonts w:ascii="宋体" w:eastAsia="宋体" w:hAnsi="宋体" w:cs="宋体" w:hint="eastAsia"/>
                <w:szCs w:val="21"/>
              </w:rPr>
              <w:t>人体七种感觉（视觉、听觉、嗅觉、味觉、触觉、本体觉和前庭觉）产生的生理机制，</w:t>
            </w:r>
            <w:proofErr w:type="gramStart"/>
            <w:r>
              <w:rPr>
                <w:rFonts w:ascii="宋体" w:eastAsia="宋体" w:hAnsi="宋体" w:cs="宋体" w:hint="eastAsia"/>
                <w:szCs w:val="21"/>
              </w:rPr>
              <w:t>认识感统的</w:t>
            </w:r>
            <w:proofErr w:type="gramEnd"/>
            <w:r>
              <w:rPr>
                <w:rFonts w:ascii="宋体" w:eastAsia="宋体" w:hAnsi="宋体" w:cs="宋体" w:hint="eastAsia"/>
                <w:szCs w:val="21"/>
              </w:rPr>
              <w:t>涵义与重要性，初步辨别0-6岁孩子常见</w:t>
            </w:r>
            <w:proofErr w:type="gramStart"/>
            <w:r>
              <w:rPr>
                <w:rFonts w:ascii="宋体" w:eastAsia="宋体" w:hAnsi="宋体" w:cs="宋体" w:hint="eastAsia"/>
                <w:szCs w:val="21"/>
              </w:rPr>
              <w:t>的感统问题</w:t>
            </w:r>
            <w:proofErr w:type="gramEnd"/>
            <w:r>
              <w:rPr>
                <w:rFonts w:ascii="宋体" w:eastAsia="宋体" w:hAnsi="宋体" w:cs="宋体" w:hint="eastAsia"/>
                <w:szCs w:val="21"/>
              </w:rPr>
              <w:t>，能进行基础的改善和</w:t>
            </w:r>
            <w:proofErr w:type="gramStart"/>
            <w:r>
              <w:rPr>
                <w:rFonts w:ascii="宋体" w:eastAsia="宋体" w:hAnsi="宋体" w:cs="宋体" w:hint="eastAsia"/>
                <w:szCs w:val="21"/>
              </w:rPr>
              <w:t>保育等</w:t>
            </w:r>
            <w:proofErr w:type="gramEnd"/>
            <w:r>
              <w:rPr>
                <w:rFonts w:ascii="宋体" w:eastAsia="宋体" w:hAnsi="宋体" w:cs="宋体" w:hint="eastAsia"/>
                <w:szCs w:val="21"/>
              </w:rPr>
              <w:t>内容，并能初步设计实施合适的</w:t>
            </w:r>
            <w:proofErr w:type="gramStart"/>
            <w:r>
              <w:rPr>
                <w:rFonts w:ascii="宋体" w:eastAsia="宋体" w:hAnsi="宋体" w:cs="宋体" w:hint="eastAsia"/>
                <w:szCs w:val="21"/>
              </w:rPr>
              <w:t>感统餐</w:t>
            </w:r>
            <w:proofErr w:type="gramEnd"/>
            <w:r>
              <w:rPr>
                <w:rFonts w:ascii="宋体" w:eastAsia="宋体" w:hAnsi="宋体" w:cs="宋体" w:hint="eastAsia"/>
                <w:szCs w:val="21"/>
              </w:rPr>
              <w:t>和保育护理</w:t>
            </w:r>
            <w:r>
              <w:rPr>
                <w:rFonts w:ascii="宋体" w:hAnsi="宋体" w:cs="宋体" w:hint="eastAsia"/>
                <w:szCs w:val="21"/>
              </w:rPr>
              <w:t>方案</w:t>
            </w:r>
            <w:r>
              <w:rPr>
                <w:rFonts w:ascii="宋体" w:eastAsia="宋体" w:hAnsi="宋体" w:cs="宋体" w:hint="eastAsia"/>
                <w:szCs w:val="21"/>
              </w:rPr>
              <w:t>。</w:t>
            </w:r>
          </w:p>
        </w:tc>
        <w:tc>
          <w:tcPr>
            <w:tcW w:w="1130" w:type="dxa"/>
            <w:vAlign w:val="center"/>
          </w:tcPr>
          <w:p w:rsidR="00DF0AA8" w:rsidRDefault="00AF14CC">
            <w:pPr>
              <w:widowControl/>
              <w:spacing w:line="340" w:lineRule="exact"/>
              <w:jc w:val="center"/>
              <w:textAlignment w:val="center"/>
              <w:rPr>
                <w:rFonts w:ascii="宋体" w:eastAsia="宋体" w:hAnsi="宋体" w:cs="宋体"/>
                <w:szCs w:val="21"/>
              </w:rPr>
            </w:pPr>
            <w:r>
              <w:rPr>
                <w:rFonts w:ascii="宋体" w:hAnsi="宋体" w:cs="宋体" w:hint="eastAsia"/>
                <w:szCs w:val="21"/>
              </w:rPr>
              <w:t>72</w:t>
            </w:r>
          </w:p>
        </w:tc>
      </w:tr>
      <w:tr w:rsidR="00DF0AA8">
        <w:trPr>
          <w:trHeight w:val="338"/>
          <w:jc w:val="center"/>
        </w:trPr>
        <w:tc>
          <w:tcPr>
            <w:tcW w:w="1591" w:type="dxa"/>
            <w:vAlign w:val="center"/>
          </w:tcPr>
          <w:p w:rsidR="00DF0AA8" w:rsidRDefault="00AF14CC">
            <w:pPr>
              <w:widowControl/>
              <w:spacing w:line="34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沟通礼仪与</w:t>
            </w:r>
          </w:p>
          <w:p w:rsidR="00DF0AA8" w:rsidRDefault="00AF14CC">
            <w:pPr>
              <w:widowControl/>
              <w:spacing w:line="34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技巧</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napToGrid w:val="0"/>
                <w:kern w:val="0"/>
                <w:szCs w:val="21"/>
                <w:lang w:bidi="zh-CN"/>
              </w:rPr>
              <w:t>本课程属于专业群拓展课，通过本课程的学习，</w:t>
            </w:r>
            <w:r>
              <w:rPr>
                <w:rFonts w:ascii="宋体" w:hAnsi="宋体" w:cs="宋体" w:hint="eastAsia"/>
                <w:snapToGrid w:val="0"/>
                <w:kern w:val="0"/>
                <w:szCs w:val="21"/>
                <w:lang w:bidi="zh-CN"/>
              </w:rPr>
              <w:t>加深</w:t>
            </w:r>
            <w:r>
              <w:rPr>
                <w:rFonts w:ascii="宋体" w:eastAsia="宋体" w:hAnsi="宋体" w:cs="宋体" w:hint="eastAsia"/>
                <w:szCs w:val="21"/>
                <w:lang w:val="zh-CN"/>
              </w:rPr>
              <w:t>学生对沟通与礼仪的重要性的认识，了解沟通的基本技巧、方法，仪容、仪表、仪态礼仪、交际礼仪的方法和技巧，掌握沟通与礼仪的基本原理，熟练运用沟通与礼仪的知识、技巧和原理，提升人际交往的素养，</w:t>
            </w:r>
            <w:r>
              <w:rPr>
                <w:rFonts w:ascii="宋体" w:eastAsia="宋体" w:hAnsi="宋体" w:cs="宋体" w:hint="eastAsia"/>
                <w:szCs w:val="21"/>
              </w:rPr>
              <w:t>从而</w:t>
            </w:r>
            <w:r>
              <w:rPr>
                <w:rFonts w:ascii="宋体" w:eastAsia="宋体" w:hAnsi="宋体" w:cs="宋体" w:hint="eastAsia"/>
                <w:szCs w:val="21"/>
                <w:lang w:val="zh-CN"/>
              </w:rPr>
              <w:t>全方位打造学生的沟通技能、交际技能、提升礼仪和素质，帮助大学生实现从“大学生”到“社会人”和“职业人”的转变。</w:t>
            </w:r>
          </w:p>
        </w:tc>
        <w:tc>
          <w:tcPr>
            <w:tcW w:w="1130" w:type="dxa"/>
            <w:vAlign w:val="center"/>
          </w:tcPr>
          <w:p w:rsidR="00DF0AA8" w:rsidRDefault="00AF14CC">
            <w:pPr>
              <w:widowControl/>
              <w:spacing w:line="340" w:lineRule="exact"/>
              <w:jc w:val="center"/>
              <w:textAlignment w:val="center"/>
              <w:rPr>
                <w:rFonts w:ascii="宋体" w:hAnsi="宋体" w:cs="宋体"/>
                <w:szCs w:val="21"/>
              </w:rPr>
            </w:pPr>
            <w:r>
              <w:rPr>
                <w:rFonts w:ascii="宋体" w:hAnsi="宋体" w:cs="宋体" w:hint="eastAsia"/>
                <w:szCs w:val="21"/>
              </w:rPr>
              <w:t>36</w:t>
            </w:r>
          </w:p>
        </w:tc>
      </w:tr>
    </w:tbl>
    <w:p w:rsidR="00DF0AA8" w:rsidRDefault="00AF14CC" w:rsidP="00AF6DAB">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5.实践课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DF0AA8">
        <w:trPr>
          <w:trHeight w:val="454"/>
          <w:tblHeader/>
          <w:jc w:val="center"/>
        </w:trPr>
        <w:tc>
          <w:tcPr>
            <w:tcW w:w="1591" w:type="dxa"/>
            <w:vAlign w:val="center"/>
          </w:tcPr>
          <w:p w:rsidR="00DF0AA8" w:rsidRDefault="00AF14CC">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DF0AA8" w:rsidRDefault="00AF14CC">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DF0AA8" w:rsidRDefault="00AF14CC">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DF0AA8">
        <w:trPr>
          <w:trHeight w:val="20"/>
          <w:jc w:val="center"/>
        </w:trPr>
        <w:tc>
          <w:tcPr>
            <w:tcW w:w="1591" w:type="dxa"/>
            <w:vAlign w:val="center"/>
          </w:tcPr>
          <w:p w:rsidR="00DF0AA8" w:rsidRDefault="00AF14CC">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生产实习（职业体验）</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根据本</w:t>
            </w:r>
            <w:r>
              <w:rPr>
                <w:rFonts w:ascii="宋体" w:eastAsia="宋体" w:hAnsi="宋体" w:cs="宋体"/>
                <w:szCs w:val="21"/>
              </w:rPr>
              <w:t>专业特点设置实践环节</w:t>
            </w:r>
            <w:r>
              <w:rPr>
                <w:rFonts w:ascii="宋体" w:eastAsia="宋体" w:hAnsi="宋体" w:cs="宋体" w:hint="eastAsia"/>
                <w:szCs w:val="21"/>
              </w:rPr>
              <w:t>，</w:t>
            </w:r>
            <w:r>
              <w:rPr>
                <w:rFonts w:ascii="宋体" w:eastAsia="宋体" w:hAnsi="宋体" w:cs="宋体"/>
                <w:szCs w:val="21"/>
              </w:rPr>
              <w:t>学生</w:t>
            </w:r>
            <w:r>
              <w:rPr>
                <w:rFonts w:ascii="宋体" w:eastAsia="宋体" w:hAnsi="宋体" w:cs="宋体" w:hint="eastAsia"/>
                <w:szCs w:val="21"/>
              </w:rPr>
              <w:t>能够</w:t>
            </w:r>
            <w:r>
              <w:rPr>
                <w:rFonts w:ascii="宋体" w:eastAsia="宋体" w:hAnsi="宋体" w:cs="宋体"/>
                <w:szCs w:val="21"/>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rsidR="00DF0AA8" w:rsidRDefault="00AF14CC">
            <w:pPr>
              <w:widowControl/>
              <w:jc w:val="center"/>
              <w:textAlignment w:val="center"/>
              <w:rPr>
                <w:rFonts w:ascii="宋体" w:eastAsia="宋体" w:hAnsi="宋体" w:cs="宋体"/>
                <w:szCs w:val="21"/>
              </w:rPr>
            </w:pPr>
            <w:r>
              <w:rPr>
                <w:rFonts w:ascii="宋体" w:eastAsia="宋体" w:hAnsi="宋体" w:cs="宋体" w:hint="eastAsia"/>
                <w:szCs w:val="21"/>
              </w:rPr>
              <w:t>36</w:t>
            </w:r>
          </w:p>
        </w:tc>
      </w:tr>
      <w:tr w:rsidR="00DF0AA8">
        <w:trPr>
          <w:trHeight w:val="20"/>
          <w:jc w:val="center"/>
        </w:trPr>
        <w:tc>
          <w:tcPr>
            <w:tcW w:w="1591" w:type="dxa"/>
            <w:vAlign w:val="center"/>
          </w:tcPr>
          <w:p w:rsidR="00DF0AA8" w:rsidRDefault="00AF14CC">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顶岗实习</w:t>
            </w:r>
          </w:p>
        </w:tc>
        <w:tc>
          <w:tcPr>
            <w:tcW w:w="6170" w:type="dxa"/>
            <w:vAlign w:val="center"/>
          </w:tcPr>
          <w:p w:rsidR="00DF0AA8" w:rsidRDefault="00AF14CC">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学生到企事业单位的现场，在本专业相关的实践岗位上，通过辅助、协作或独立实践等方式进入职业岗位。</w:t>
            </w:r>
          </w:p>
        </w:tc>
        <w:tc>
          <w:tcPr>
            <w:tcW w:w="1130" w:type="dxa"/>
            <w:vAlign w:val="center"/>
          </w:tcPr>
          <w:p w:rsidR="00DF0AA8" w:rsidRDefault="00AF14CC">
            <w:pPr>
              <w:widowControl/>
              <w:jc w:val="center"/>
              <w:textAlignment w:val="center"/>
              <w:rPr>
                <w:rFonts w:ascii="宋体" w:eastAsia="宋体" w:hAnsi="宋体" w:cs="宋体"/>
                <w:szCs w:val="21"/>
              </w:rPr>
            </w:pPr>
            <w:r>
              <w:rPr>
                <w:rFonts w:ascii="宋体" w:eastAsia="宋体" w:hAnsi="宋体" w:cs="宋体" w:hint="eastAsia"/>
                <w:szCs w:val="21"/>
              </w:rPr>
              <w:t>540</w:t>
            </w:r>
          </w:p>
        </w:tc>
      </w:tr>
    </w:tbl>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45" w:name="_Toc6844"/>
      <w:bookmarkStart w:id="46" w:name="_Toc4433"/>
      <w:bookmarkStart w:id="47" w:name="_Toc7412"/>
      <w:bookmarkStart w:id="48" w:name="_Toc23441"/>
      <w:r>
        <w:rPr>
          <w:rFonts w:eastAsia="黑体" w:hint="eastAsia"/>
          <w:b/>
          <w:kern w:val="44"/>
          <w:sz w:val="30"/>
        </w:rPr>
        <w:t>教学进程总体安排</w:t>
      </w:r>
      <w:bookmarkEnd w:id="45"/>
      <w:bookmarkEnd w:id="46"/>
      <w:bookmarkEnd w:id="47"/>
      <w:bookmarkEnd w:id="48"/>
    </w:p>
    <w:p w:rsidR="00DF0AA8" w:rsidRDefault="00AF14CC" w:rsidP="00AF6DAB">
      <w:pPr>
        <w:pStyle w:val="20"/>
        <w:numPr>
          <w:ilvl w:val="0"/>
          <w:numId w:val="5"/>
        </w:numPr>
        <w:spacing w:before="93" w:after="93"/>
        <w:ind w:firstLine="561"/>
      </w:pPr>
      <w:bookmarkStart w:id="49" w:name="_Toc17868"/>
      <w:bookmarkStart w:id="50" w:name="_Toc20792"/>
      <w:bookmarkStart w:id="51" w:name="_Toc30508"/>
      <w:bookmarkStart w:id="52" w:name="_Toc16457"/>
      <w:bookmarkStart w:id="53" w:name="_Toc15224"/>
      <w:r>
        <w:rPr>
          <w:rFonts w:hint="eastAsia"/>
        </w:rPr>
        <w:t>基本要求</w:t>
      </w:r>
      <w:bookmarkEnd w:id="49"/>
      <w:bookmarkEnd w:id="50"/>
      <w:bookmarkEnd w:id="51"/>
      <w:bookmarkEnd w:id="52"/>
      <w:bookmarkEnd w:id="53"/>
    </w:p>
    <w:p w:rsidR="00DF0AA8" w:rsidRDefault="00AF14CC">
      <w:pPr>
        <w:spacing w:line="460" w:lineRule="exact"/>
        <w:ind w:firstLineChars="200" w:firstLine="480"/>
        <w:jc w:val="left"/>
        <w:rPr>
          <w:rFonts w:ascii="宋体" w:eastAsia="宋体" w:hAnsi="宋体" w:cs="宋体"/>
          <w:sz w:val="24"/>
          <w:szCs w:val="22"/>
          <w:lang w:bidi="ar"/>
        </w:rPr>
      </w:pPr>
      <w:bookmarkStart w:id="54" w:name="_Toc926"/>
      <w:bookmarkStart w:id="55" w:name="_Toc17619"/>
      <w:bookmarkStart w:id="56" w:name="_Toc26823"/>
      <w:r>
        <w:rPr>
          <w:rFonts w:ascii="宋体" w:eastAsia="宋体" w:hAnsi="宋体" w:cs="宋体" w:hint="eastAsia"/>
          <w:sz w:val="24"/>
          <w:szCs w:val="22"/>
          <w:lang w:bidi="ar"/>
        </w:rPr>
        <w:t>1.每学年为52周，其中教学时间40周（含复习考试），累计假期12周，周学时为28学时，岗位</w:t>
      </w:r>
      <w:proofErr w:type="gramStart"/>
      <w:r>
        <w:rPr>
          <w:rFonts w:ascii="宋体" w:eastAsia="宋体" w:hAnsi="宋体" w:cs="宋体" w:hint="eastAsia"/>
          <w:sz w:val="24"/>
          <w:szCs w:val="22"/>
          <w:lang w:bidi="ar"/>
        </w:rPr>
        <w:t>实习按</w:t>
      </w:r>
      <w:proofErr w:type="gramEnd"/>
      <w:r>
        <w:rPr>
          <w:rFonts w:ascii="宋体" w:eastAsia="宋体" w:hAnsi="宋体" w:cs="宋体" w:hint="eastAsia"/>
          <w:sz w:val="24"/>
          <w:szCs w:val="22"/>
          <w:lang w:bidi="ar"/>
        </w:rPr>
        <w:t>每周30小时（1小时折合1学时）安排，3年总学时数为3000-3300学时。</w:t>
      </w:r>
    </w:p>
    <w:p w:rsidR="00DF0AA8" w:rsidRDefault="00AF14CC">
      <w:pPr>
        <w:spacing w:line="460" w:lineRule="exact"/>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2.一般18学时为1学分，3年制总学分不得少于170。军训、社会实践、入学教育、毕业教育等活动以1周为1学分，共5学分。</w:t>
      </w:r>
    </w:p>
    <w:p w:rsidR="00DF0AA8" w:rsidRDefault="00AF14CC">
      <w:pPr>
        <w:spacing w:line="460" w:lineRule="exact"/>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3.公共基础课学时约占总学时1/3，允许根据行业人才培养的实际需要在规</w:t>
      </w:r>
      <w:r>
        <w:rPr>
          <w:rFonts w:ascii="宋体" w:eastAsia="宋体" w:hAnsi="宋体" w:cs="宋体" w:hint="eastAsia"/>
          <w:sz w:val="24"/>
          <w:szCs w:val="22"/>
          <w:lang w:bidi="ar"/>
        </w:rPr>
        <w:lastRenderedPageBreak/>
        <w:t>定的范围内适当调整，但必须保证学生修完公共基础课的必修内容和学时。</w:t>
      </w:r>
    </w:p>
    <w:p w:rsidR="00DF0AA8" w:rsidRDefault="00AF14CC">
      <w:pPr>
        <w:spacing w:line="460" w:lineRule="exact"/>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4.专业课程学时一般占总学时的2/3，在确保学生实习总量的前提下，可根据实际需要集中或分阶段安排实习时间，行业企业职业认知应安排在第一学年。</w:t>
      </w:r>
    </w:p>
    <w:p w:rsidR="00DF0AA8" w:rsidRDefault="00AF14CC">
      <w:pPr>
        <w:spacing w:line="460" w:lineRule="exact"/>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5.课程设置中应设选修课，专业选修课程的学时数占总学时的比例应不少于10%。</w:t>
      </w:r>
    </w:p>
    <w:p w:rsidR="00DF0AA8" w:rsidRDefault="00AF14CC" w:rsidP="00AF6DAB">
      <w:pPr>
        <w:pStyle w:val="20"/>
        <w:numPr>
          <w:ilvl w:val="0"/>
          <w:numId w:val="5"/>
        </w:numPr>
        <w:spacing w:before="93" w:after="93"/>
        <w:ind w:firstLine="561"/>
      </w:pPr>
      <w:bookmarkStart w:id="57" w:name="_Toc18375"/>
      <w:r>
        <w:rPr>
          <w:rFonts w:hint="eastAsia"/>
        </w:rPr>
        <w:t>教学进度安排表</w:t>
      </w:r>
      <w:bookmarkEnd w:id="54"/>
      <w:bookmarkEnd w:id="55"/>
      <w:bookmarkEnd w:id="56"/>
      <w:bookmarkEnd w:id="57"/>
    </w:p>
    <w:tbl>
      <w:tblPr>
        <w:tblW w:w="10378" w:type="dxa"/>
        <w:jc w:val="center"/>
        <w:tblLayout w:type="fixed"/>
        <w:tblLook w:val="04A0" w:firstRow="1" w:lastRow="0" w:firstColumn="1" w:lastColumn="0" w:noHBand="0" w:noVBand="1"/>
      </w:tblPr>
      <w:tblGrid>
        <w:gridCol w:w="533"/>
        <w:gridCol w:w="720"/>
        <w:gridCol w:w="686"/>
        <w:gridCol w:w="2670"/>
        <w:gridCol w:w="632"/>
        <w:gridCol w:w="760"/>
        <w:gridCol w:w="729"/>
        <w:gridCol w:w="729"/>
        <w:gridCol w:w="729"/>
        <w:gridCol w:w="730"/>
        <w:gridCol w:w="730"/>
        <w:gridCol w:w="730"/>
      </w:tblGrid>
      <w:tr w:rsidR="00DF0AA8">
        <w:trPr>
          <w:trHeight w:val="403"/>
          <w:tblHeader/>
          <w:jc w:val="center"/>
        </w:trPr>
        <w:tc>
          <w:tcPr>
            <w:tcW w:w="12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类别</w:t>
            </w:r>
          </w:p>
        </w:tc>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2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课程名称</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学分</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总学时</w:t>
            </w:r>
          </w:p>
        </w:tc>
        <w:tc>
          <w:tcPr>
            <w:tcW w:w="437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学期周数与周学时</w:t>
            </w:r>
          </w:p>
        </w:tc>
      </w:tr>
      <w:tr w:rsidR="00DF0AA8">
        <w:trPr>
          <w:trHeight w:val="403"/>
          <w:tblHeader/>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b/>
                <w:bCs/>
                <w:color w:val="000000"/>
                <w:szCs w:val="21"/>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b/>
                <w:bCs/>
                <w:color w:val="000000"/>
                <w:szCs w:val="21"/>
              </w:rPr>
            </w:pPr>
          </w:p>
        </w:tc>
        <w:tc>
          <w:tcPr>
            <w:tcW w:w="2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left"/>
              <w:rPr>
                <w:rFonts w:ascii="宋体" w:eastAsia="宋体" w:hAnsi="宋体" w:cs="宋体"/>
                <w:b/>
                <w:bCs/>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b/>
                <w:bCs/>
                <w:color w:val="000000"/>
                <w:szCs w:val="21"/>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b/>
                <w:bCs/>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proofErr w:type="gramStart"/>
            <w:r>
              <w:rPr>
                <w:rFonts w:ascii="宋体" w:eastAsia="宋体" w:hAnsi="宋体" w:cs="宋体" w:hint="eastAsia"/>
                <w:b/>
                <w:bCs/>
                <w:color w:val="000000"/>
                <w:kern w:val="0"/>
                <w:szCs w:val="21"/>
                <w:lang w:bidi="ar"/>
              </w:rPr>
              <w:t>一</w:t>
            </w:r>
            <w:proofErr w:type="gramEnd"/>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二</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三</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四</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五</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六</w:t>
            </w:r>
          </w:p>
        </w:tc>
      </w:tr>
      <w:tr w:rsidR="00DF0AA8">
        <w:trPr>
          <w:trHeight w:val="403"/>
          <w:tblHeader/>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b/>
                <w:bCs/>
                <w:color w:val="000000"/>
                <w:szCs w:val="21"/>
              </w:rPr>
            </w:pPr>
          </w:p>
        </w:tc>
        <w:tc>
          <w:tcPr>
            <w:tcW w:w="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b/>
                <w:bCs/>
                <w:color w:val="000000"/>
                <w:szCs w:val="21"/>
              </w:rPr>
            </w:pPr>
          </w:p>
        </w:tc>
        <w:tc>
          <w:tcPr>
            <w:tcW w:w="2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left"/>
              <w:rPr>
                <w:rFonts w:ascii="宋体" w:eastAsia="宋体" w:hAnsi="宋体" w:cs="宋体"/>
                <w:b/>
                <w:bCs/>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b/>
                <w:bCs/>
                <w:color w:val="000000"/>
                <w:szCs w:val="21"/>
              </w:rPr>
            </w:pPr>
          </w:p>
        </w:tc>
        <w:tc>
          <w:tcPr>
            <w:tcW w:w="7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b/>
                <w:bCs/>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18周</w:t>
            </w:r>
          </w:p>
        </w:tc>
      </w:tr>
      <w:tr w:rsidR="00DF0AA8">
        <w:trPr>
          <w:trHeight w:val="403"/>
          <w:jc w:val="center"/>
        </w:trPr>
        <w:tc>
          <w:tcPr>
            <w:tcW w:w="12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公共</w:t>
            </w:r>
          </w:p>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基础课</w:t>
            </w:r>
          </w:p>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（必修）</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军训及入学教育</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Style w:val="font31"/>
                <w:rFonts w:hint="default"/>
                <w:sz w:val="21"/>
                <w:szCs w:val="21"/>
                <w:lang w:bidi="ar"/>
              </w:rPr>
              <w:t>1</w:t>
            </w:r>
            <w:r>
              <w:rPr>
                <w:rFonts w:ascii="宋体" w:eastAsia="宋体" w:hAnsi="宋体" w:cs="宋体" w:hint="eastAsia"/>
                <w:color w:val="000000"/>
                <w:kern w:val="0"/>
                <w:szCs w:val="21"/>
                <w:lang w:bidi="ar"/>
              </w:rPr>
              <w:t>周</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劳动与行为习惯养成教育</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习近平新时代读本</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中国特色社会主义</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心理健康与职业生涯</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哲学与人生</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职业道德与法治</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信息技术</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hAnsi="宋体" w:cs="宋体" w:hint="eastAsia"/>
                <w:color w:val="000000"/>
                <w:kern w:val="0"/>
                <w:szCs w:val="21"/>
                <w:lang w:bidi="ar"/>
              </w:rPr>
              <w:t>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923E2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历史</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公共艺术（音乐）</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公共艺术（美术）</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体育与健康</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180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语文</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198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数学</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144</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英语</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144</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7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39.8%</w:t>
            </w:r>
          </w:p>
        </w:tc>
        <w:tc>
          <w:tcPr>
            <w:tcW w:w="63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hAnsi="宋体" w:cs="宋体" w:hint="eastAsia"/>
                <w:b/>
                <w:bCs/>
                <w:color w:val="000000"/>
                <w:szCs w:val="21"/>
              </w:rPr>
              <w:t>70</w:t>
            </w:r>
          </w:p>
        </w:tc>
        <w:tc>
          <w:tcPr>
            <w:tcW w:w="76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1236</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923E2B">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19</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16</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11</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5</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DF0AA8">
        <w:trPr>
          <w:trHeight w:val="403"/>
          <w:jc w:val="center"/>
        </w:trPr>
        <w:tc>
          <w:tcPr>
            <w:tcW w:w="12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公共</w:t>
            </w:r>
          </w:p>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选修课</w:t>
            </w:r>
          </w:p>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（二选一）</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中华传统文化</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物理（拓展模块）</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7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0.6%</w:t>
            </w:r>
          </w:p>
        </w:tc>
        <w:tc>
          <w:tcPr>
            <w:tcW w:w="63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DF0AA8">
        <w:trPr>
          <w:trHeight w:val="403"/>
          <w:jc w:val="center"/>
        </w:trPr>
        <w:tc>
          <w:tcPr>
            <w:tcW w:w="5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专业课程</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专业群平台课</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美术基础</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艺术鉴赏</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图形图像基础</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影像技术基础</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7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4.1%</w:t>
            </w:r>
          </w:p>
        </w:tc>
        <w:tc>
          <w:tcPr>
            <w:tcW w:w="63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7</w:t>
            </w:r>
          </w:p>
        </w:tc>
        <w:tc>
          <w:tcPr>
            <w:tcW w:w="76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126</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4</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专业基础课程</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幼儿保教基础</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幼儿卫生与保健</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幼儿教育学</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幼儿发展心理学</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7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8.7%</w:t>
            </w:r>
          </w:p>
        </w:tc>
        <w:tc>
          <w:tcPr>
            <w:tcW w:w="63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15</w:t>
            </w:r>
          </w:p>
        </w:tc>
        <w:tc>
          <w:tcPr>
            <w:tcW w:w="76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270</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6</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4</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专业核心课程</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幼儿保育活动指导</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声乐基础</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钢琴基础</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575D9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575D9E">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widowControl/>
              <w:jc w:val="center"/>
              <w:textAlignment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舞蹈基础</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幼儿美工</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幼儿文学</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32</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幼儿园教育活动指导</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幼儿游戏与教育</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7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19.1%</w:t>
            </w:r>
          </w:p>
        </w:tc>
        <w:tc>
          <w:tcPr>
            <w:tcW w:w="63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rsidP="00575D9E">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w:t>
            </w:r>
            <w:r w:rsidR="00575D9E">
              <w:rPr>
                <w:rFonts w:ascii="宋体" w:eastAsia="宋体" w:hAnsi="宋体" w:cs="宋体" w:hint="eastAsia"/>
                <w:b/>
                <w:bCs/>
                <w:color w:val="000000"/>
                <w:kern w:val="0"/>
                <w:szCs w:val="21"/>
                <w:lang w:bidi="ar"/>
              </w:rPr>
              <w:t>1</w:t>
            </w:r>
          </w:p>
        </w:tc>
        <w:tc>
          <w:tcPr>
            <w:tcW w:w="76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5</w:t>
            </w:r>
            <w:r w:rsidR="00575D9E">
              <w:rPr>
                <w:rFonts w:ascii="宋体" w:eastAsia="宋体" w:hAnsi="宋体" w:cs="宋体" w:hint="eastAsia"/>
                <w:b/>
                <w:bCs/>
                <w:color w:val="000000"/>
                <w:kern w:val="0"/>
                <w:szCs w:val="21"/>
                <w:lang w:bidi="ar"/>
              </w:rPr>
              <w:t>58</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4</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923E2B">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4</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8</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9</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6</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专业拓展课程</w:t>
            </w:r>
          </w:p>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（选修）</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幼儿园家园沟通</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35</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普通话</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蒙台梭利教学法</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37</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婴幼儿行为观察与记录</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6DAB">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38</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婴幼儿感统游戏</w:t>
            </w:r>
            <w:proofErr w:type="gramEnd"/>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39</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沟通礼仪与技巧</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r>
      <w:tr w:rsidR="00DF0AA8">
        <w:trPr>
          <w:trHeight w:val="403"/>
          <w:jc w:val="center"/>
        </w:trPr>
        <w:tc>
          <w:tcPr>
            <w:tcW w:w="5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7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9.3%</w:t>
            </w:r>
          </w:p>
        </w:tc>
        <w:tc>
          <w:tcPr>
            <w:tcW w:w="63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16</w:t>
            </w:r>
          </w:p>
        </w:tc>
        <w:tc>
          <w:tcPr>
            <w:tcW w:w="76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288</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6DAB">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15</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r>
      <w:tr w:rsidR="00DF0AA8">
        <w:trPr>
          <w:trHeight w:val="403"/>
          <w:jc w:val="center"/>
        </w:trPr>
        <w:tc>
          <w:tcPr>
            <w:tcW w:w="12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实践课</w:t>
            </w: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40</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生产实习（职业体验）</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F70A31">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F70A31">
            <w:pPr>
              <w:jc w:val="center"/>
              <w:rPr>
                <w:rFonts w:ascii="宋体" w:eastAsia="宋体" w:hAnsi="宋体" w:cs="宋体"/>
                <w:color w:val="000000"/>
                <w:szCs w:val="21"/>
              </w:rPr>
            </w:pPr>
            <w:r>
              <w:rPr>
                <w:rFonts w:ascii="宋体" w:eastAsia="宋体" w:hAnsi="宋体" w:cs="宋体" w:hint="eastAsia"/>
                <w:color w:val="000000"/>
                <w:szCs w:val="21"/>
              </w:rPr>
              <w:t>1周</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F70A31">
            <w:pPr>
              <w:jc w:val="center"/>
              <w:rPr>
                <w:rFonts w:ascii="宋体" w:eastAsia="宋体" w:hAnsi="宋体" w:cs="宋体"/>
                <w:color w:val="000000"/>
                <w:szCs w:val="21"/>
              </w:rPr>
            </w:pPr>
            <w:r>
              <w:rPr>
                <w:rFonts w:ascii="宋体" w:eastAsia="宋体" w:hAnsi="宋体" w:cs="宋体" w:hint="eastAsia"/>
                <w:color w:val="000000"/>
                <w:szCs w:val="21"/>
              </w:rPr>
              <w:t>2周</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widowControl/>
              <w:jc w:val="center"/>
              <w:textAlignment w:val="center"/>
              <w:rPr>
                <w:rFonts w:ascii="宋体" w:eastAsia="宋体" w:hAnsi="宋体" w:cs="宋体"/>
                <w:color w:val="000000"/>
                <w:szCs w:val="21"/>
              </w:rPr>
            </w:pP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41</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F0AA8" w:rsidRDefault="00AF14C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顶岗实习</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540</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r>
      <w:tr w:rsidR="00DF0AA8">
        <w:trPr>
          <w:trHeight w:val="403"/>
          <w:jc w:val="center"/>
        </w:trPr>
        <w:tc>
          <w:tcPr>
            <w:tcW w:w="12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DF0AA8">
            <w:pPr>
              <w:jc w:val="center"/>
              <w:rPr>
                <w:rFonts w:ascii="宋体" w:eastAsia="宋体" w:hAnsi="宋体" w:cs="宋体"/>
                <w:color w:val="000000"/>
                <w:szCs w:val="21"/>
              </w:rPr>
            </w:pPr>
          </w:p>
        </w:tc>
        <w:tc>
          <w:tcPr>
            <w:tcW w:w="686"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小计</w:t>
            </w:r>
          </w:p>
        </w:tc>
        <w:tc>
          <w:tcPr>
            <w:tcW w:w="267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18.5%</w:t>
            </w:r>
          </w:p>
        </w:tc>
        <w:tc>
          <w:tcPr>
            <w:tcW w:w="63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w:t>
            </w:r>
            <w:r w:rsidR="00F70A31">
              <w:rPr>
                <w:rFonts w:ascii="宋体" w:eastAsia="宋体" w:hAnsi="宋体" w:cs="宋体" w:hint="eastAsia"/>
                <w:b/>
                <w:bCs/>
                <w:color w:val="000000"/>
                <w:kern w:val="0"/>
                <w:szCs w:val="21"/>
                <w:lang w:bidi="ar"/>
              </w:rPr>
              <w:t>3</w:t>
            </w:r>
          </w:p>
        </w:tc>
        <w:tc>
          <w:tcPr>
            <w:tcW w:w="76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576</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F70A31">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w:t>
            </w:r>
          </w:p>
        </w:tc>
        <w:tc>
          <w:tcPr>
            <w:tcW w:w="729"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F70A31">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0</w:t>
            </w:r>
          </w:p>
        </w:tc>
        <w:tc>
          <w:tcPr>
            <w:tcW w:w="7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w:t>
            </w:r>
            <w:r w:rsidR="00F70A31">
              <w:rPr>
                <w:rFonts w:ascii="宋体" w:eastAsia="宋体" w:hAnsi="宋体" w:cs="宋体" w:hint="eastAsia"/>
                <w:b/>
                <w:bCs/>
                <w:color w:val="000000"/>
                <w:kern w:val="0"/>
                <w:szCs w:val="21"/>
                <w:lang w:bidi="ar"/>
              </w:rPr>
              <w:t>0</w:t>
            </w:r>
          </w:p>
        </w:tc>
      </w:tr>
      <w:tr w:rsidR="00DF0AA8">
        <w:trPr>
          <w:trHeight w:val="403"/>
          <w:jc w:val="center"/>
        </w:trPr>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合计</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17</w:t>
            </w:r>
            <w:r w:rsidR="00575D9E">
              <w:rPr>
                <w:rFonts w:ascii="宋体" w:hAnsi="宋体" w:cs="宋体" w:hint="eastAsia"/>
                <w:b/>
                <w:bCs/>
                <w:color w:val="000000"/>
                <w:kern w:val="0"/>
                <w:szCs w:val="21"/>
                <w:lang w:bidi="ar"/>
              </w:rPr>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3108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6DAB">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6DAB">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28</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A8" w:rsidRDefault="00AF14CC">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32</w:t>
            </w:r>
          </w:p>
        </w:tc>
      </w:tr>
    </w:tbl>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58" w:name="_Toc12360"/>
      <w:bookmarkStart w:id="59" w:name="_Toc29208"/>
      <w:bookmarkStart w:id="60" w:name="_Toc21929"/>
      <w:bookmarkStart w:id="61" w:name="_Toc11852"/>
      <w:bookmarkStart w:id="62" w:name="_Toc27593"/>
      <w:r>
        <w:rPr>
          <w:rFonts w:eastAsia="黑体" w:hint="eastAsia"/>
          <w:b/>
          <w:kern w:val="44"/>
          <w:sz w:val="30"/>
        </w:rPr>
        <w:t>实施保障</w:t>
      </w:r>
      <w:bookmarkEnd w:id="58"/>
      <w:bookmarkEnd w:id="59"/>
      <w:bookmarkEnd w:id="60"/>
      <w:bookmarkEnd w:id="61"/>
      <w:bookmarkEnd w:id="62"/>
    </w:p>
    <w:p w:rsidR="00DF0AA8" w:rsidRDefault="00AF14CC">
      <w:pPr>
        <w:spacing w:line="460" w:lineRule="exact"/>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幼儿保育专业人才培养方案实施保障主要包括师资队伍、教学设施、教学资源、教学实施、学习评价、质量管理等方面。</w:t>
      </w:r>
    </w:p>
    <w:p w:rsidR="00DF0AA8" w:rsidRDefault="00AF14CC" w:rsidP="00AF6DAB">
      <w:pPr>
        <w:pStyle w:val="20"/>
        <w:spacing w:before="93" w:after="93"/>
        <w:ind w:firstLine="561"/>
      </w:pPr>
      <w:bookmarkStart w:id="63" w:name="_Toc3958"/>
      <w:bookmarkStart w:id="64" w:name="_Toc23048"/>
      <w:bookmarkStart w:id="65" w:name="_Toc10508"/>
      <w:bookmarkStart w:id="66" w:name="_Toc24804"/>
      <w:bookmarkStart w:id="67" w:name="_Toc24146"/>
      <w:r>
        <w:rPr>
          <w:rFonts w:hint="eastAsia"/>
        </w:rPr>
        <w:lastRenderedPageBreak/>
        <w:t>（一）师资队伍</w:t>
      </w:r>
      <w:bookmarkEnd w:id="63"/>
      <w:bookmarkEnd w:id="64"/>
      <w:bookmarkEnd w:id="65"/>
      <w:bookmarkEnd w:id="66"/>
      <w:bookmarkEnd w:id="67"/>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1.教学团队总体要求</w:t>
      </w:r>
    </w:p>
    <w:p w:rsidR="00DF0AA8" w:rsidRDefault="00AF14CC">
      <w:pPr>
        <w:spacing w:line="460" w:lineRule="exact"/>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2.专任教师要求</w:t>
      </w:r>
    </w:p>
    <w:p w:rsidR="00DF0AA8" w:rsidRDefault="00AF14CC">
      <w:pPr>
        <w:spacing w:line="460" w:lineRule="exact"/>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幼儿保育专业专任教师要求具有高中阶段学校及以上教师资格证书；专业课程授课教师应具备专业课程专任教师的基本专业理论、实践能力、职业素养等条件；具有学前教育、早期教育、婴幼儿托</w:t>
      </w:r>
      <w:proofErr w:type="gramStart"/>
      <w:r>
        <w:rPr>
          <w:rFonts w:ascii="宋体" w:eastAsia="宋体" w:hAnsi="宋体" w:cs="宋体" w:hint="eastAsia"/>
          <w:sz w:val="24"/>
          <w:szCs w:val="22"/>
          <w:lang w:bidi="ar"/>
        </w:rPr>
        <w:t>育服务</w:t>
      </w:r>
      <w:proofErr w:type="gramEnd"/>
      <w:r>
        <w:rPr>
          <w:rFonts w:ascii="宋体" w:eastAsia="宋体" w:hAnsi="宋体" w:cs="宋体" w:hint="eastAsia"/>
          <w:sz w:val="24"/>
          <w:szCs w:val="22"/>
          <w:lang w:bidi="ar"/>
        </w:rPr>
        <w:t>与管理、婴幼儿发展与健康管理等相关专业学历最佳；能够调配、规划实验实训设备，完善符合现代教学方式的教学场所；能够跟踪新经济、新技术发展前沿，开展社会服务；专业教师每年至少1个月在企业或实训基地实训，每5年累计不少于6个月的企业实践经历，每5年必须参加1次国家级或省级培训。</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3.兼职教师要求</w:t>
      </w:r>
    </w:p>
    <w:p w:rsidR="00DF0AA8" w:rsidRDefault="00AF14CC">
      <w:pPr>
        <w:spacing w:line="460" w:lineRule="exact"/>
        <w:ind w:firstLineChars="200" w:firstLine="480"/>
        <w:jc w:val="left"/>
        <w:rPr>
          <w:rFonts w:ascii="宋体" w:eastAsia="宋体" w:hAnsi="宋体" w:cs="宋体"/>
          <w:sz w:val="24"/>
          <w:szCs w:val="22"/>
          <w:lang w:bidi="ar"/>
        </w:rPr>
      </w:pPr>
      <w:bookmarkStart w:id="68" w:name="_Toc21276"/>
      <w:bookmarkStart w:id="69" w:name="_Toc20070"/>
      <w:bookmarkStart w:id="70" w:name="_Toc17999"/>
      <w:bookmarkStart w:id="71" w:name="_Toc20635"/>
      <w:r>
        <w:rPr>
          <w:rFonts w:ascii="宋体" w:eastAsia="宋体" w:hAnsi="宋体" w:cs="宋体" w:hint="eastAsia"/>
          <w:sz w:val="24"/>
          <w:szCs w:val="22"/>
          <w:lang w:bidi="ar"/>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p>
    <w:p w:rsidR="00DF0AA8" w:rsidRDefault="00AF14CC" w:rsidP="00AF6DAB">
      <w:pPr>
        <w:pStyle w:val="20"/>
        <w:spacing w:before="93" w:after="93"/>
        <w:ind w:firstLine="561"/>
      </w:pPr>
      <w:bookmarkStart w:id="72" w:name="_Toc21108"/>
      <w:r>
        <w:rPr>
          <w:rFonts w:hint="eastAsia"/>
        </w:rPr>
        <w:t>（二）教学设施</w:t>
      </w:r>
      <w:bookmarkEnd w:id="68"/>
      <w:bookmarkEnd w:id="69"/>
      <w:bookmarkEnd w:id="70"/>
      <w:bookmarkEnd w:id="71"/>
      <w:bookmarkEnd w:id="72"/>
    </w:p>
    <w:p w:rsidR="00DF0AA8" w:rsidRDefault="00AF14CC" w:rsidP="00AF6DAB">
      <w:pPr>
        <w:spacing w:line="440" w:lineRule="exact"/>
        <w:ind w:leftChars="200" w:left="420"/>
        <w:outlineLvl w:val="2"/>
        <w:rPr>
          <w:rFonts w:ascii="宋体" w:eastAsia="宋体" w:hAnsi="宋体" w:cs="宋体"/>
          <w:b/>
          <w:sz w:val="24"/>
          <w:lang w:bidi="ar"/>
        </w:rPr>
      </w:pPr>
      <w:bookmarkStart w:id="73" w:name="_Toc30118"/>
      <w:r>
        <w:rPr>
          <w:rFonts w:ascii="宋体" w:eastAsia="宋体" w:hAnsi="宋体" w:cs="宋体" w:hint="eastAsia"/>
          <w:b/>
          <w:sz w:val="24"/>
          <w:lang w:bidi="ar"/>
        </w:rPr>
        <w:t>1.专业教室</w:t>
      </w:r>
      <w:bookmarkEnd w:id="73"/>
    </w:p>
    <w:p w:rsidR="00DF0AA8" w:rsidRDefault="00AF14CC">
      <w:pPr>
        <w:spacing w:line="460" w:lineRule="exact"/>
        <w:ind w:firstLineChars="200" w:firstLine="480"/>
        <w:jc w:val="left"/>
        <w:rPr>
          <w:rFonts w:ascii="宋体" w:eastAsia="宋体" w:hAnsi="宋体" w:cs="宋体"/>
          <w:sz w:val="24"/>
          <w:szCs w:val="22"/>
          <w:lang w:bidi="ar"/>
        </w:rPr>
      </w:pPr>
      <w:bookmarkStart w:id="74" w:name="_Hlk83220190"/>
      <w:r>
        <w:rPr>
          <w:rFonts w:ascii="宋体" w:eastAsia="宋体" w:hAnsi="宋体" w:cs="宋体" w:hint="eastAsia"/>
          <w:sz w:val="24"/>
          <w:szCs w:val="22"/>
          <w:lang w:bidi="ar"/>
        </w:rPr>
        <w:t>具备利用信息化手段开展混合式教学的条件。</w:t>
      </w:r>
      <w:bookmarkEnd w:id="74"/>
      <w:r>
        <w:rPr>
          <w:rFonts w:ascii="宋体" w:eastAsia="宋体" w:hAnsi="宋体" w:cs="宋体" w:hint="eastAsia"/>
          <w:sz w:val="24"/>
          <w:szCs w:val="22"/>
          <w:lang w:bidi="ar"/>
        </w:rPr>
        <w:t>一般配备黑（白）板、多媒体计算机、投影设备、音响设备，互联网接入或无线网络环境，并具有网络安全防护措施。安装应急照明装置并保持良好状态，符合紧急疏散要求、标志明显、保持逃生通道畅通无阻。</w:t>
      </w:r>
    </w:p>
    <w:p w:rsidR="00DF0AA8" w:rsidRDefault="00AF14CC" w:rsidP="00AF6DAB">
      <w:pPr>
        <w:spacing w:line="440" w:lineRule="exact"/>
        <w:ind w:leftChars="200" w:left="420"/>
        <w:outlineLvl w:val="2"/>
        <w:rPr>
          <w:rFonts w:ascii="宋体" w:eastAsia="宋体" w:hAnsi="宋体" w:cs="宋体"/>
          <w:b/>
          <w:sz w:val="24"/>
          <w:lang w:bidi="ar"/>
        </w:rPr>
      </w:pPr>
      <w:bookmarkStart w:id="75" w:name="_Toc11904"/>
      <w:r>
        <w:rPr>
          <w:rFonts w:ascii="宋体" w:eastAsia="宋体" w:hAnsi="宋体" w:cs="宋体" w:hint="eastAsia"/>
          <w:b/>
          <w:sz w:val="24"/>
          <w:lang w:bidi="ar"/>
        </w:rPr>
        <w:lastRenderedPageBreak/>
        <w:t>2.校内实训</w:t>
      </w:r>
      <w:bookmarkEnd w:id="75"/>
      <w:r>
        <w:rPr>
          <w:rFonts w:ascii="宋体" w:eastAsia="宋体" w:hAnsi="宋体" w:cs="宋体" w:hint="eastAsia"/>
          <w:b/>
          <w:sz w:val="24"/>
          <w:lang w:bidi="ar"/>
        </w:rPr>
        <w:t>室</w:t>
      </w:r>
    </w:p>
    <w:p w:rsidR="00DF0AA8" w:rsidRDefault="00AF14CC">
      <w:pPr>
        <w:spacing w:line="460" w:lineRule="exact"/>
        <w:ind w:firstLineChars="200" w:firstLine="480"/>
        <w:jc w:val="left"/>
        <w:rPr>
          <w:rFonts w:ascii="宋体" w:eastAsia="宋体" w:hAnsi="宋体" w:cs="宋体"/>
          <w:sz w:val="24"/>
          <w:szCs w:val="22"/>
          <w:lang w:bidi="ar"/>
        </w:rPr>
      </w:pPr>
      <w:bookmarkStart w:id="76" w:name="_Toc14110"/>
      <w:bookmarkStart w:id="77" w:name="_Toc32182"/>
      <w:r>
        <w:rPr>
          <w:rFonts w:ascii="宋体" w:eastAsia="宋体" w:hAnsi="宋体" w:cs="宋体" w:hint="eastAsia"/>
          <w:sz w:val="24"/>
          <w:szCs w:val="22"/>
          <w:lang w:bidi="ar"/>
        </w:rPr>
        <w:t>除本专业群共享实训室外，本专业校内实习必须具备的实训室与设备设施，主要工具的名称及数量见下表。</w:t>
      </w:r>
    </w:p>
    <w:tbl>
      <w:tblPr>
        <w:tblW w:w="8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830"/>
        <w:gridCol w:w="3508"/>
        <w:gridCol w:w="2028"/>
      </w:tblGrid>
      <w:tr w:rsidR="00DF0AA8">
        <w:trPr>
          <w:trHeight w:val="454"/>
          <w:jc w:val="center"/>
        </w:trPr>
        <w:tc>
          <w:tcPr>
            <w:tcW w:w="763" w:type="dxa"/>
          </w:tcPr>
          <w:p w:rsidR="00DF0AA8" w:rsidRDefault="00AF14CC">
            <w:pPr>
              <w:tabs>
                <w:tab w:val="left" w:pos="1290"/>
              </w:tabs>
              <w:spacing w:before="93" w:after="93"/>
              <w:jc w:val="center"/>
              <w:rPr>
                <w:rFonts w:ascii="宋体" w:eastAsia="宋体" w:hAnsi="宋体" w:cs="宋体"/>
                <w:b/>
                <w:bCs/>
                <w:szCs w:val="21"/>
              </w:rPr>
            </w:pPr>
            <w:r>
              <w:rPr>
                <w:rFonts w:ascii="宋体" w:eastAsia="宋体" w:hAnsi="宋体" w:cs="宋体" w:hint="eastAsia"/>
                <w:b/>
                <w:bCs/>
                <w:szCs w:val="21"/>
              </w:rPr>
              <w:t>序号</w:t>
            </w:r>
          </w:p>
        </w:tc>
        <w:tc>
          <w:tcPr>
            <w:tcW w:w="1830" w:type="dxa"/>
          </w:tcPr>
          <w:p w:rsidR="00DF0AA8" w:rsidRDefault="00AF14CC">
            <w:pPr>
              <w:tabs>
                <w:tab w:val="left" w:pos="1290"/>
              </w:tabs>
              <w:spacing w:before="93" w:after="93"/>
              <w:jc w:val="center"/>
              <w:rPr>
                <w:rFonts w:ascii="宋体" w:eastAsia="宋体" w:hAnsi="宋体" w:cs="宋体"/>
                <w:b/>
                <w:bCs/>
                <w:szCs w:val="21"/>
              </w:rPr>
            </w:pPr>
            <w:r>
              <w:rPr>
                <w:rFonts w:ascii="宋体" w:eastAsia="宋体" w:hAnsi="宋体" w:cs="宋体" w:hint="eastAsia"/>
                <w:b/>
                <w:bCs/>
                <w:szCs w:val="21"/>
              </w:rPr>
              <w:t>实训室名称</w:t>
            </w:r>
          </w:p>
        </w:tc>
        <w:tc>
          <w:tcPr>
            <w:tcW w:w="3508" w:type="dxa"/>
          </w:tcPr>
          <w:p w:rsidR="00DF0AA8" w:rsidRDefault="00AF14CC">
            <w:pPr>
              <w:tabs>
                <w:tab w:val="left" w:pos="1290"/>
              </w:tabs>
              <w:spacing w:before="93" w:after="93"/>
              <w:jc w:val="center"/>
              <w:rPr>
                <w:rFonts w:ascii="宋体" w:eastAsia="宋体" w:hAnsi="宋体" w:cs="宋体"/>
                <w:b/>
                <w:bCs/>
                <w:szCs w:val="21"/>
              </w:rPr>
            </w:pPr>
            <w:r>
              <w:rPr>
                <w:rFonts w:ascii="宋体" w:eastAsia="宋体" w:hAnsi="宋体" w:cs="宋体" w:hint="eastAsia"/>
                <w:b/>
                <w:bCs/>
                <w:szCs w:val="21"/>
              </w:rPr>
              <w:t>设备设施（工具）名称</w:t>
            </w:r>
          </w:p>
        </w:tc>
        <w:tc>
          <w:tcPr>
            <w:tcW w:w="2028" w:type="dxa"/>
          </w:tcPr>
          <w:p w:rsidR="00DF0AA8" w:rsidRDefault="00AF14CC">
            <w:pPr>
              <w:tabs>
                <w:tab w:val="left" w:pos="1290"/>
              </w:tabs>
              <w:spacing w:before="93" w:after="93"/>
              <w:jc w:val="center"/>
              <w:rPr>
                <w:rFonts w:ascii="宋体" w:eastAsia="宋体" w:hAnsi="宋体" w:cs="宋体"/>
                <w:b/>
                <w:bCs/>
                <w:szCs w:val="21"/>
              </w:rPr>
            </w:pPr>
            <w:r>
              <w:rPr>
                <w:rFonts w:ascii="宋体" w:eastAsia="宋体" w:hAnsi="宋体" w:cs="宋体" w:hint="eastAsia"/>
                <w:b/>
                <w:bCs/>
                <w:szCs w:val="21"/>
              </w:rPr>
              <w:t>数量（台/套）</w:t>
            </w:r>
          </w:p>
        </w:tc>
      </w:tr>
      <w:tr w:rsidR="00DF0AA8">
        <w:trPr>
          <w:trHeight w:hRule="exact" w:val="454"/>
          <w:jc w:val="center"/>
        </w:trPr>
        <w:tc>
          <w:tcPr>
            <w:tcW w:w="763"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1</w:t>
            </w:r>
          </w:p>
        </w:tc>
        <w:tc>
          <w:tcPr>
            <w:tcW w:w="1830"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音乐室（2间）</w:t>
            </w: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多媒体电教设备</w:t>
            </w:r>
          </w:p>
        </w:tc>
        <w:tc>
          <w:tcPr>
            <w:tcW w:w="2028" w:type="dxa"/>
            <w:vAlign w:val="center"/>
          </w:tcPr>
          <w:p w:rsidR="00DF0AA8" w:rsidRDefault="00F70A31">
            <w:pPr>
              <w:spacing w:before="93" w:after="93"/>
              <w:jc w:val="center"/>
              <w:rPr>
                <w:rFonts w:ascii="宋体" w:eastAsia="宋体" w:hAnsi="宋体" w:cs="宋体"/>
                <w:szCs w:val="21"/>
              </w:rPr>
            </w:pPr>
            <w:r>
              <w:rPr>
                <w:rFonts w:ascii="宋体" w:eastAsia="宋体" w:hAnsi="宋体" w:cs="宋体" w:hint="eastAsia"/>
                <w:szCs w:val="21"/>
              </w:rPr>
              <w:t>各</w:t>
            </w:r>
            <w:r w:rsidR="00AF14CC">
              <w:rPr>
                <w:rFonts w:ascii="宋体" w:eastAsia="宋体" w:hAnsi="宋体" w:cs="宋体" w:hint="eastAsia"/>
                <w:szCs w:val="21"/>
              </w:rPr>
              <w:t>1套</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舞台音响设备</w:t>
            </w:r>
          </w:p>
        </w:tc>
        <w:tc>
          <w:tcPr>
            <w:tcW w:w="2028" w:type="dxa"/>
            <w:vAlign w:val="center"/>
          </w:tcPr>
          <w:p w:rsidR="00DF0AA8" w:rsidRDefault="00F70A31">
            <w:pPr>
              <w:spacing w:before="93" w:after="93"/>
              <w:jc w:val="center"/>
              <w:rPr>
                <w:rFonts w:ascii="宋体" w:eastAsia="宋体" w:hAnsi="宋体" w:cs="宋体"/>
                <w:szCs w:val="21"/>
              </w:rPr>
            </w:pPr>
            <w:r>
              <w:rPr>
                <w:rFonts w:ascii="宋体" w:eastAsia="宋体" w:hAnsi="宋体" w:cs="宋体" w:hint="eastAsia"/>
                <w:szCs w:val="21"/>
              </w:rPr>
              <w:t>各</w:t>
            </w:r>
            <w:r w:rsidR="00AF14CC">
              <w:rPr>
                <w:rFonts w:ascii="宋体" w:eastAsia="宋体" w:hAnsi="宋体" w:cs="宋体" w:hint="eastAsia"/>
                <w:szCs w:val="21"/>
              </w:rPr>
              <w:t>1套</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钢琴</w:t>
            </w:r>
          </w:p>
        </w:tc>
        <w:tc>
          <w:tcPr>
            <w:tcW w:w="2028" w:type="dxa"/>
            <w:vAlign w:val="center"/>
          </w:tcPr>
          <w:p w:rsidR="00DF0AA8" w:rsidRDefault="00F70A31">
            <w:pPr>
              <w:spacing w:before="93" w:after="93"/>
              <w:jc w:val="center"/>
              <w:rPr>
                <w:rFonts w:ascii="宋体" w:eastAsia="宋体" w:hAnsi="宋体" w:cs="宋体"/>
                <w:szCs w:val="21"/>
              </w:rPr>
            </w:pPr>
            <w:r>
              <w:rPr>
                <w:rFonts w:ascii="宋体" w:eastAsia="宋体" w:hAnsi="宋体" w:cs="宋体" w:hint="eastAsia"/>
                <w:szCs w:val="21"/>
              </w:rPr>
              <w:t>各</w:t>
            </w:r>
            <w:r w:rsidR="00AF14CC">
              <w:rPr>
                <w:rFonts w:ascii="宋体" w:eastAsia="宋体" w:hAnsi="宋体" w:cs="宋体" w:hint="eastAsia"/>
                <w:szCs w:val="21"/>
              </w:rPr>
              <w:t>1台</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学生桌椅</w:t>
            </w:r>
          </w:p>
        </w:tc>
        <w:tc>
          <w:tcPr>
            <w:tcW w:w="2028" w:type="dxa"/>
            <w:vAlign w:val="center"/>
          </w:tcPr>
          <w:p w:rsidR="00DF0AA8" w:rsidRDefault="00F70A31">
            <w:pPr>
              <w:spacing w:before="93" w:after="93"/>
              <w:jc w:val="center"/>
              <w:rPr>
                <w:rFonts w:ascii="宋体" w:eastAsia="宋体" w:hAnsi="宋体" w:cs="宋体"/>
                <w:szCs w:val="21"/>
              </w:rPr>
            </w:pPr>
            <w:r>
              <w:rPr>
                <w:rFonts w:ascii="宋体" w:eastAsia="宋体" w:hAnsi="宋体" w:cs="宋体" w:hint="eastAsia"/>
                <w:szCs w:val="21"/>
              </w:rPr>
              <w:t>各</w:t>
            </w:r>
            <w:r w:rsidR="00AF14CC">
              <w:rPr>
                <w:rFonts w:ascii="宋体" w:eastAsia="宋体" w:hAnsi="宋体" w:cs="宋体" w:hint="eastAsia"/>
                <w:szCs w:val="21"/>
              </w:rPr>
              <w:t>50套</w:t>
            </w:r>
          </w:p>
        </w:tc>
      </w:tr>
      <w:tr w:rsidR="00DF0AA8">
        <w:trPr>
          <w:trHeight w:hRule="exact" w:val="454"/>
          <w:jc w:val="center"/>
        </w:trPr>
        <w:tc>
          <w:tcPr>
            <w:tcW w:w="763"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2</w:t>
            </w:r>
          </w:p>
        </w:tc>
        <w:tc>
          <w:tcPr>
            <w:tcW w:w="1830"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舞蹈室（2间）</w:t>
            </w: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音响设备</w:t>
            </w:r>
          </w:p>
        </w:tc>
        <w:tc>
          <w:tcPr>
            <w:tcW w:w="2028" w:type="dxa"/>
            <w:vAlign w:val="center"/>
          </w:tcPr>
          <w:p w:rsidR="00DF0AA8" w:rsidRDefault="00F70A31">
            <w:pPr>
              <w:spacing w:before="93" w:after="93"/>
              <w:jc w:val="center"/>
              <w:rPr>
                <w:rFonts w:ascii="宋体" w:eastAsia="宋体" w:hAnsi="宋体" w:cs="宋体"/>
                <w:szCs w:val="21"/>
              </w:rPr>
            </w:pPr>
            <w:r>
              <w:rPr>
                <w:rFonts w:ascii="宋体" w:eastAsia="宋体" w:hAnsi="宋体" w:cs="宋体" w:hint="eastAsia"/>
                <w:szCs w:val="21"/>
              </w:rPr>
              <w:t>各</w:t>
            </w:r>
            <w:r w:rsidR="00AF14CC">
              <w:rPr>
                <w:rFonts w:ascii="宋体" w:eastAsia="宋体" w:hAnsi="宋体" w:cs="宋体" w:hint="eastAsia"/>
                <w:szCs w:val="21"/>
              </w:rPr>
              <w:t>1台</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把杆</w:t>
            </w:r>
          </w:p>
        </w:tc>
        <w:tc>
          <w:tcPr>
            <w:tcW w:w="2028" w:type="dxa"/>
            <w:vAlign w:val="center"/>
          </w:tcPr>
          <w:p w:rsidR="00DF0AA8" w:rsidRDefault="00F70A31">
            <w:pPr>
              <w:spacing w:before="93" w:after="93"/>
              <w:jc w:val="center"/>
              <w:rPr>
                <w:rFonts w:ascii="宋体" w:eastAsia="宋体" w:hAnsi="宋体" w:cs="宋体"/>
                <w:szCs w:val="21"/>
              </w:rPr>
            </w:pPr>
            <w:r>
              <w:rPr>
                <w:rFonts w:ascii="宋体" w:eastAsia="宋体" w:hAnsi="宋体" w:cs="宋体" w:hint="eastAsia"/>
                <w:szCs w:val="21"/>
              </w:rPr>
              <w:t>各</w:t>
            </w:r>
            <w:r w:rsidR="00AF14CC">
              <w:rPr>
                <w:rFonts w:ascii="宋体" w:eastAsia="宋体" w:hAnsi="宋体" w:cs="宋体" w:hint="eastAsia"/>
                <w:szCs w:val="21"/>
              </w:rPr>
              <w:t>四周</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proofErr w:type="gramStart"/>
            <w:r>
              <w:rPr>
                <w:rFonts w:ascii="宋体" w:eastAsia="宋体" w:hAnsi="宋体" w:cs="宋体" w:hint="eastAsia"/>
                <w:szCs w:val="21"/>
              </w:rPr>
              <w:t>墙镜</w:t>
            </w:r>
            <w:proofErr w:type="gramEnd"/>
          </w:p>
        </w:tc>
        <w:tc>
          <w:tcPr>
            <w:tcW w:w="2028" w:type="dxa"/>
            <w:vAlign w:val="center"/>
          </w:tcPr>
          <w:p w:rsidR="00DF0AA8" w:rsidRDefault="00F70A31">
            <w:pPr>
              <w:spacing w:before="93" w:after="93"/>
              <w:jc w:val="center"/>
              <w:rPr>
                <w:rFonts w:ascii="宋体" w:eastAsia="宋体" w:hAnsi="宋体" w:cs="宋体"/>
                <w:szCs w:val="21"/>
              </w:rPr>
            </w:pPr>
            <w:r>
              <w:rPr>
                <w:rFonts w:ascii="宋体" w:eastAsia="宋体" w:hAnsi="宋体" w:cs="宋体" w:hint="eastAsia"/>
                <w:szCs w:val="21"/>
              </w:rPr>
              <w:t>各</w:t>
            </w:r>
            <w:r w:rsidR="00AF14CC">
              <w:rPr>
                <w:rFonts w:ascii="宋体" w:eastAsia="宋体" w:hAnsi="宋体" w:cs="宋体" w:hint="eastAsia"/>
                <w:szCs w:val="21"/>
              </w:rPr>
              <w:t>2面墙</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舞蹈用具</w:t>
            </w:r>
          </w:p>
        </w:tc>
        <w:tc>
          <w:tcPr>
            <w:tcW w:w="2028" w:type="dxa"/>
            <w:vAlign w:val="center"/>
          </w:tcPr>
          <w:p w:rsidR="00DF0AA8" w:rsidRDefault="00F70A31">
            <w:pPr>
              <w:spacing w:before="93" w:after="93"/>
              <w:jc w:val="center"/>
              <w:rPr>
                <w:rFonts w:ascii="宋体" w:eastAsia="宋体" w:hAnsi="宋体" w:cs="宋体"/>
                <w:szCs w:val="21"/>
              </w:rPr>
            </w:pPr>
            <w:r>
              <w:rPr>
                <w:rFonts w:ascii="宋体" w:eastAsia="宋体" w:hAnsi="宋体" w:cs="宋体" w:hint="eastAsia"/>
                <w:szCs w:val="21"/>
              </w:rPr>
              <w:t>各</w:t>
            </w:r>
            <w:r w:rsidR="00AF14CC">
              <w:rPr>
                <w:rFonts w:ascii="宋体" w:eastAsia="宋体" w:hAnsi="宋体" w:cs="宋体" w:hint="eastAsia"/>
                <w:szCs w:val="21"/>
              </w:rPr>
              <w:t>一批</w:t>
            </w:r>
          </w:p>
        </w:tc>
      </w:tr>
      <w:tr w:rsidR="00DF0AA8">
        <w:trPr>
          <w:trHeight w:hRule="exact" w:val="454"/>
          <w:jc w:val="center"/>
        </w:trPr>
        <w:tc>
          <w:tcPr>
            <w:tcW w:w="763"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3</w:t>
            </w:r>
          </w:p>
        </w:tc>
        <w:tc>
          <w:tcPr>
            <w:tcW w:w="1830"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电钢琴室（1间）</w:t>
            </w: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电子钢琴</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26台</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proofErr w:type="gramStart"/>
            <w:r>
              <w:rPr>
                <w:rFonts w:ascii="宋体" w:eastAsia="宋体" w:hAnsi="宋体" w:cs="宋体" w:hint="eastAsia"/>
                <w:szCs w:val="21"/>
              </w:rPr>
              <w:t>琴椅</w:t>
            </w:r>
            <w:proofErr w:type="gramEnd"/>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26张</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多媒体投影设备</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1套</w:t>
            </w:r>
          </w:p>
        </w:tc>
      </w:tr>
      <w:tr w:rsidR="00DF0AA8">
        <w:trPr>
          <w:trHeight w:hRule="exact" w:val="454"/>
          <w:jc w:val="center"/>
        </w:trPr>
        <w:tc>
          <w:tcPr>
            <w:tcW w:w="763"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4</w:t>
            </w:r>
          </w:p>
        </w:tc>
        <w:tc>
          <w:tcPr>
            <w:tcW w:w="1830"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大钢琴房（1间）</w:t>
            </w: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钢琴</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22台</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琴凳</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22张</w:t>
            </w:r>
          </w:p>
        </w:tc>
      </w:tr>
      <w:tr w:rsidR="00DF0AA8">
        <w:trPr>
          <w:trHeight w:hRule="exact" w:val="454"/>
          <w:jc w:val="center"/>
        </w:trPr>
        <w:tc>
          <w:tcPr>
            <w:tcW w:w="763"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5</w:t>
            </w:r>
          </w:p>
        </w:tc>
        <w:tc>
          <w:tcPr>
            <w:tcW w:w="1830"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单间琴房</w:t>
            </w: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钢琴</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21台</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琴凳</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 xml:space="preserve">21张 </w:t>
            </w:r>
          </w:p>
        </w:tc>
      </w:tr>
      <w:tr w:rsidR="00DF0AA8">
        <w:trPr>
          <w:trHeight w:hRule="exact" w:val="454"/>
          <w:jc w:val="center"/>
        </w:trPr>
        <w:tc>
          <w:tcPr>
            <w:tcW w:w="763"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6</w:t>
            </w:r>
          </w:p>
        </w:tc>
        <w:tc>
          <w:tcPr>
            <w:tcW w:w="1830"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手工制作室</w:t>
            </w:r>
          </w:p>
        </w:tc>
        <w:tc>
          <w:tcPr>
            <w:tcW w:w="3508" w:type="dxa"/>
            <w:vAlign w:val="center"/>
          </w:tcPr>
          <w:p w:rsidR="00DF0AA8" w:rsidRDefault="00AF14CC">
            <w:pPr>
              <w:spacing w:before="93" w:after="93"/>
              <w:jc w:val="center"/>
              <w:rPr>
                <w:rFonts w:ascii="宋体" w:eastAsia="宋体" w:hAnsi="宋体" w:cs="宋体"/>
                <w:szCs w:val="21"/>
              </w:rPr>
            </w:pPr>
            <w:proofErr w:type="gramStart"/>
            <w:r>
              <w:rPr>
                <w:rFonts w:ascii="宋体" w:eastAsia="宋体" w:hAnsi="宋体" w:cs="宋体" w:hint="eastAsia"/>
                <w:szCs w:val="21"/>
              </w:rPr>
              <w:t>手工台</w:t>
            </w:r>
            <w:proofErr w:type="gramEnd"/>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8张</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学生椅子</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60张</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教具</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一批</w:t>
            </w:r>
          </w:p>
        </w:tc>
      </w:tr>
      <w:tr w:rsidR="00DF0AA8">
        <w:trPr>
          <w:trHeight w:hRule="exact" w:val="454"/>
          <w:jc w:val="center"/>
        </w:trPr>
        <w:tc>
          <w:tcPr>
            <w:tcW w:w="763"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7</w:t>
            </w:r>
          </w:p>
        </w:tc>
        <w:tc>
          <w:tcPr>
            <w:tcW w:w="1830" w:type="dxa"/>
            <w:vMerge w:val="restart"/>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综合实训室</w:t>
            </w: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多媒体电教设备</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1套</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音响设备</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1套</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钢琴</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1台</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幼儿</w:t>
            </w:r>
            <w:proofErr w:type="gramStart"/>
            <w:r>
              <w:rPr>
                <w:rFonts w:ascii="宋体" w:eastAsia="宋体" w:hAnsi="宋体" w:cs="宋体" w:hint="eastAsia"/>
                <w:szCs w:val="21"/>
              </w:rPr>
              <w:t>园桌</w:t>
            </w:r>
            <w:proofErr w:type="gramEnd"/>
            <w:r>
              <w:rPr>
                <w:rFonts w:ascii="宋体" w:eastAsia="宋体" w:hAnsi="宋体" w:cs="宋体" w:hint="eastAsia"/>
                <w:szCs w:val="21"/>
              </w:rPr>
              <w:t>子</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10张</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幼儿园椅子</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50张</w:t>
            </w:r>
          </w:p>
        </w:tc>
      </w:tr>
      <w:tr w:rsidR="00DF0AA8">
        <w:trPr>
          <w:trHeight w:hRule="exact" w:val="454"/>
          <w:jc w:val="center"/>
        </w:trPr>
        <w:tc>
          <w:tcPr>
            <w:tcW w:w="763" w:type="dxa"/>
            <w:vMerge/>
            <w:vAlign w:val="center"/>
          </w:tcPr>
          <w:p w:rsidR="00DF0AA8" w:rsidRDefault="00DF0AA8">
            <w:pPr>
              <w:spacing w:before="93" w:after="93"/>
              <w:jc w:val="center"/>
              <w:rPr>
                <w:rFonts w:ascii="宋体" w:eastAsia="宋体" w:hAnsi="宋体" w:cs="宋体"/>
                <w:szCs w:val="21"/>
              </w:rPr>
            </w:pPr>
          </w:p>
        </w:tc>
        <w:tc>
          <w:tcPr>
            <w:tcW w:w="1830" w:type="dxa"/>
            <w:vMerge/>
            <w:vAlign w:val="center"/>
          </w:tcPr>
          <w:p w:rsidR="00DF0AA8" w:rsidRDefault="00DF0AA8">
            <w:pPr>
              <w:spacing w:before="93" w:after="93"/>
              <w:jc w:val="center"/>
              <w:rPr>
                <w:rFonts w:ascii="宋体" w:eastAsia="宋体" w:hAnsi="宋体" w:cs="宋体"/>
                <w:szCs w:val="21"/>
              </w:rPr>
            </w:pPr>
          </w:p>
        </w:tc>
        <w:tc>
          <w:tcPr>
            <w:tcW w:w="350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教具</w:t>
            </w:r>
          </w:p>
        </w:tc>
        <w:tc>
          <w:tcPr>
            <w:tcW w:w="2028" w:type="dxa"/>
            <w:vAlign w:val="center"/>
          </w:tcPr>
          <w:p w:rsidR="00DF0AA8" w:rsidRDefault="00AF14CC">
            <w:pPr>
              <w:spacing w:before="93" w:after="93"/>
              <w:jc w:val="center"/>
              <w:rPr>
                <w:rFonts w:ascii="宋体" w:eastAsia="宋体" w:hAnsi="宋体" w:cs="宋体"/>
                <w:szCs w:val="21"/>
              </w:rPr>
            </w:pPr>
            <w:r>
              <w:rPr>
                <w:rFonts w:ascii="宋体" w:eastAsia="宋体" w:hAnsi="宋体" w:cs="宋体" w:hint="eastAsia"/>
                <w:szCs w:val="21"/>
              </w:rPr>
              <w:t>一批</w:t>
            </w:r>
          </w:p>
        </w:tc>
      </w:tr>
    </w:tbl>
    <w:p w:rsidR="00DF0AA8" w:rsidRDefault="00AF14CC">
      <w:pPr>
        <w:rPr>
          <w:rFonts w:ascii="宋体" w:eastAsia="宋体" w:hAnsi="宋体" w:cs="宋体"/>
          <w:b/>
          <w:sz w:val="24"/>
          <w:lang w:bidi="ar"/>
        </w:rPr>
      </w:pPr>
      <w:r>
        <w:rPr>
          <w:rFonts w:ascii="宋体" w:eastAsia="宋体" w:hAnsi="宋体" w:cs="宋体" w:hint="eastAsia"/>
          <w:b/>
          <w:sz w:val="24"/>
          <w:lang w:bidi="ar"/>
        </w:rPr>
        <w:br w:type="page"/>
      </w:r>
    </w:p>
    <w:p w:rsidR="00DF0AA8" w:rsidRDefault="00AF14CC" w:rsidP="00AF6DAB">
      <w:pPr>
        <w:spacing w:line="460" w:lineRule="exact"/>
        <w:ind w:leftChars="200" w:left="420"/>
        <w:outlineLvl w:val="2"/>
        <w:rPr>
          <w:rFonts w:ascii="宋体" w:eastAsia="宋体" w:hAnsi="宋体" w:cs="宋体"/>
          <w:b/>
          <w:sz w:val="24"/>
          <w:lang w:bidi="ar"/>
        </w:rPr>
      </w:pPr>
      <w:r>
        <w:rPr>
          <w:rFonts w:ascii="宋体" w:eastAsia="宋体" w:hAnsi="宋体" w:cs="宋体" w:hint="eastAsia"/>
          <w:b/>
          <w:sz w:val="24"/>
          <w:lang w:bidi="ar"/>
        </w:rPr>
        <w:lastRenderedPageBreak/>
        <w:t>3.校外实习基地</w:t>
      </w:r>
      <w:bookmarkStart w:id="78" w:name="_Toc9206"/>
      <w:bookmarkStart w:id="79" w:name="_Toc24140"/>
      <w:bookmarkEnd w:id="76"/>
      <w:bookmarkEnd w:id="77"/>
    </w:p>
    <w:p w:rsidR="00DF0AA8" w:rsidRDefault="00AF14CC">
      <w:pPr>
        <w:spacing w:line="460" w:lineRule="exact"/>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专业按照《职业学校学生实习管理规定》《职业学校校企合作促进办法》等对实习单位的有关要求，经实地考察后，遴选和确定合法经营、管理规范，实习条件完备且符合产业发展实际、符合安全生产法律法规要求的行业企业作为校外实训和就业基地。</w:t>
      </w:r>
      <w:bookmarkEnd w:id="78"/>
      <w:bookmarkEnd w:id="79"/>
      <w:r>
        <w:rPr>
          <w:rFonts w:ascii="宋体" w:eastAsia="宋体" w:hAnsi="宋体" w:cs="宋体" w:hint="eastAsia"/>
          <w:sz w:val="24"/>
          <w:szCs w:val="22"/>
          <w:lang w:bidi="ar"/>
        </w:rPr>
        <w:t>本专业与本校附属幼儿园、市博文幼儿园、市蓓蕾幼儿园、市机关幼儿园、阳西中心幼儿园等建立广泛联系，结合专业内容，在相关企业建立12家校外实训基地，以作为教师、设备和实习内容方面不足的补充。</w:t>
      </w:r>
      <w:bookmarkStart w:id="80" w:name="_Toc25610"/>
      <w:bookmarkStart w:id="81" w:name="_Toc18412"/>
      <w:bookmarkStart w:id="82" w:name="_Toc25880"/>
      <w:bookmarkStart w:id="83" w:name="_Toc14465"/>
    </w:p>
    <w:p w:rsidR="00DF0AA8" w:rsidRDefault="00AF14CC" w:rsidP="00AF6DAB">
      <w:pPr>
        <w:pStyle w:val="20"/>
        <w:spacing w:before="93" w:after="93"/>
        <w:ind w:firstLine="561"/>
      </w:pPr>
      <w:bookmarkStart w:id="84" w:name="_Toc27098"/>
      <w:r>
        <w:rPr>
          <w:rFonts w:hint="eastAsia"/>
        </w:rPr>
        <w:t>（三）教学资源</w:t>
      </w:r>
      <w:bookmarkEnd w:id="80"/>
      <w:bookmarkEnd w:id="81"/>
      <w:bookmarkEnd w:id="82"/>
      <w:bookmarkEnd w:id="83"/>
      <w:bookmarkEnd w:id="84"/>
    </w:p>
    <w:p w:rsidR="00DF0AA8" w:rsidRDefault="00AF14CC">
      <w:pPr>
        <w:spacing w:line="460" w:lineRule="exact"/>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教学资源主要包括能够满足学生专业学习、教师专业教学研究和教学实施需求的教材、图书及数字化资源等。</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1.教材选用</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val="zh-TW" w:eastAsia="zh-TW" w:bidi="ar"/>
        </w:rPr>
        <w:t>严格执行国家和广东省关于教材选用的有关要求</w:t>
      </w:r>
      <w:r>
        <w:rPr>
          <w:rFonts w:ascii="宋体" w:eastAsia="宋体" w:hAnsi="宋体" w:cs="宋体" w:hint="eastAsia"/>
          <w:sz w:val="24"/>
          <w:szCs w:val="22"/>
          <w:lang w:bidi="ar"/>
        </w:rPr>
        <w:t>，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2.图书文献配备</w:t>
      </w:r>
    </w:p>
    <w:p w:rsidR="00DF0AA8" w:rsidRDefault="00AF14CC">
      <w:pPr>
        <w:spacing w:line="460" w:lineRule="exact"/>
        <w:ind w:firstLineChars="200" w:firstLine="480"/>
        <w:rPr>
          <w:rFonts w:ascii="宋体" w:eastAsia="宋体" w:hAnsi="宋体" w:cs="宋体"/>
          <w:sz w:val="24"/>
          <w:szCs w:val="22"/>
          <w:lang w:val="zh-TW" w:eastAsia="zh-TW" w:bidi="ar"/>
        </w:rPr>
      </w:pPr>
      <w:r>
        <w:rPr>
          <w:rFonts w:ascii="宋体" w:eastAsia="宋体" w:hAnsi="宋体" w:cs="宋体" w:hint="eastAsia"/>
          <w:sz w:val="24"/>
          <w:szCs w:val="22"/>
          <w:lang w:val="zh-TW" w:bidi="ar"/>
        </w:rPr>
        <w:t>图书资料</w:t>
      </w:r>
      <w:r>
        <w:rPr>
          <w:rFonts w:ascii="宋体" w:eastAsia="宋体" w:hAnsi="宋体" w:cs="宋体" w:hint="eastAsia"/>
          <w:sz w:val="24"/>
          <w:szCs w:val="22"/>
          <w:lang w:bidi="ar"/>
        </w:rPr>
        <w:t>采购要求与幼儿保育专业配套，</w:t>
      </w:r>
      <w:r>
        <w:rPr>
          <w:rFonts w:ascii="宋体" w:eastAsia="宋体" w:hAnsi="宋体" w:cs="宋体" w:hint="eastAsia"/>
          <w:sz w:val="24"/>
          <w:szCs w:val="22"/>
          <w:lang w:val="zh-TW" w:eastAsia="zh-TW" w:bidi="ar"/>
        </w:rPr>
        <w:t>应能满足人才培养、专业建设、教科研等工作的需要</w:t>
      </w:r>
      <w:r>
        <w:rPr>
          <w:rFonts w:ascii="宋体" w:eastAsia="宋体" w:hAnsi="宋体" w:cs="宋体" w:hint="eastAsia"/>
          <w:sz w:val="24"/>
          <w:szCs w:val="22"/>
          <w:lang w:val="zh-TW" w:bidi="ar"/>
        </w:rPr>
        <w:t>；</w:t>
      </w:r>
      <w:r>
        <w:rPr>
          <w:rFonts w:ascii="宋体" w:eastAsia="宋体" w:hAnsi="宋体" w:cs="宋体" w:hint="eastAsia"/>
          <w:sz w:val="24"/>
          <w:szCs w:val="22"/>
          <w:lang w:val="zh-TW" w:eastAsia="zh-TW" w:bidi="ar"/>
        </w:rPr>
        <w:t>图书馆藏书包括印刷图书和电子图书，其中以印刷图书为主，每年保持一定数量的图书更新，充分满足师生图书借阅需要；图书馆应管理规范，设有电子阅览室，图书馆管理人员应具备良好的图书馆专业知识与专业技能，不断提高现代化管理程度。</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3.数字教学资源配置</w:t>
      </w:r>
    </w:p>
    <w:p w:rsidR="00DF0AA8" w:rsidRDefault="00AF14CC">
      <w:pPr>
        <w:spacing w:line="460" w:lineRule="exact"/>
        <w:ind w:firstLineChars="200" w:firstLine="480"/>
        <w:rPr>
          <w:rFonts w:ascii="宋体" w:eastAsia="宋体" w:hAnsi="宋体" w:cs="宋体"/>
          <w:sz w:val="24"/>
          <w:szCs w:val="22"/>
          <w:lang w:val="zh-TW" w:eastAsia="zh-TW" w:bidi="ar"/>
        </w:rPr>
      </w:pPr>
      <w:r>
        <w:rPr>
          <w:rFonts w:ascii="宋体" w:eastAsia="宋体" w:hAnsi="宋体" w:cs="宋体" w:hint="eastAsia"/>
          <w:sz w:val="24"/>
          <w:szCs w:val="22"/>
          <w:lang w:val="zh-TW" w:eastAsia="zh-TW" w:bidi="ar"/>
        </w:rPr>
        <w:t>根据教学实际需要组织学校与行业、企业共同建设共享型精品课程信息化教学资源。配备与本专业</w:t>
      </w:r>
      <w:r>
        <w:rPr>
          <w:rFonts w:ascii="宋体" w:eastAsia="宋体" w:hAnsi="宋体" w:cs="宋体" w:hint="eastAsia"/>
          <w:sz w:val="24"/>
          <w:szCs w:val="22"/>
          <w:lang w:val="zh-TW" w:bidi="ar"/>
        </w:rPr>
        <w:t>（</w:t>
      </w:r>
      <w:r>
        <w:rPr>
          <w:rFonts w:ascii="宋体" w:eastAsia="宋体" w:hAnsi="宋体" w:cs="宋体" w:hint="eastAsia"/>
          <w:sz w:val="24"/>
          <w:szCs w:val="22"/>
          <w:lang w:bidi="ar"/>
        </w:rPr>
        <w:t>群</w:t>
      </w:r>
      <w:r>
        <w:rPr>
          <w:rFonts w:ascii="宋体" w:eastAsia="宋体" w:hAnsi="宋体" w:cs="宋体" w:hint="eastAsia"/>
          <w:sz w:val="24"/>
          <w:szCs w:val="22"/>
          <w:lang w:val="zh-TW" w:bidi="ar"/>
        </w:rPr>
        <w:t>）</w:t>
      </w:r>
      <w:r>
        <w:rPr>
          <w:rFonts w:ascii="宋体" w:eastAsia="宋体" w:hAnsi="宋体" w:cs="宋体" w:hint="eastAsia"/>
          <w:sz w:val="24"/>
          <w:szCs w:val="22"/>
          <w:lang w:val="zh-TW" w:eastAsia="zh-TW" w:bidi="ar"/>
        </w:rPr>
        <w:t>有关的音视频素材、教学课件、数字化教学案例库、虚拟仿真软件、数字教材等专业教学资源库，种类丰富、形式多样、使用便捷、动态更新、满足教学。</w:t>
      </w:r>
    </w:p>
    <w:p w:rsidR="00DF0AA8" w:rsidRDefault="00AF14CC">
      <w:pPr>
        <w:spacing w:line="460" w:lineRule="exact"/>
        <w:ind w:firstLineChars="200" w:firstLine="480"/>
        <w:rPr>
          <w:rFonts w:ascii="宋体" w:eastAsia="宋体" w:hAnsi="宋体" w:cs="宋体"/>
          <w:sz w:val="24"/>
          <w:szCs w:val="22"/>
          <w:lang w:val="zh-TW" w:eastAsia="zh-TW" w:bidi="ar"/>
        </w:rPr>
      </w:pPr>
      <w:r>
        <w:rPr>
          <w:rFonts w:ascii="宋体" w:eastAsia="宋体" w:hAnsi="宋体" w:cs="宋体" w:hint="eastAsia"/>
          <w:sz w:val="24"/>
          <w:szCs w:val="22"/>
          <w:lang w:val="zh-TW" w:eastAsia="zh-TW" w:bidi="ar"/>
        </w:rPr>
        <w:lastRenderedPageBreak/>
        <w:t>学校将提供硬件设备保障，如服务器、网络、设备终端等。教学资源建设如纳入信息化项目建设，将按照相关建设要求进行申报、建设。</w:t>
      </w:r>
    </w:p>
    <w:p w:rsidR="00DF0AA8" w:rsidRDefault="00AF14CC" w:rsidP="00AF6DAB">
      <w:pPr>
        <w:pStyle w:val="20"/>
        <w:spacing w:before="93" w:after="93"/>
        <w:ind w:firstLine="561"/>
      </w:pPr>
      <w:bookmarkStart w:id="85" w:name="_Toc24185"/>
      <w:bookmarkStart w:id="86" w:name="_Toc9715"/>
      <w:bookmarkStart w:id="87" w:name="_Toc1552"/>
      <w:bookmarkStart w:id="88" w:name="_Toc31772"/>
      <w:bookmarkStart w:id="89" w:name="_Toc15512"/>
      <w:r>
        <w:rPr>
          <w:rFonts w:hint="eastAsia"/>
        </w:rPr>
        <w:t>（四）教学实施</w:t>
      </w:r>
      <w:bookmarkEnd w:id="85"/>
      <w:bookmarkEnd w:id="86"/>
      <w:bookmarkEnd w:id="87"/>
      <w:bookmarkEnd w:id="88"/>
      <w:bookmarkEnd w:id="89"/>
    </w:p>
    <w:p w:rsidR="00DF0AA8" w:rsidRDefault="00AF14CC">
      <w:pPr>
        <w:spacing w:line="460" w:lineRule="exact"/>
        <w:ind w:firstLineChars="200" w:firstLine="480"/>
        <w:rPr>
          <w:rFonts w:ascii="宋体" w:eastAsia="宋体" w:hAnsi="宋体" w:cs="宋体"/>
          <w:sz w:val="24"/>
          <w:szCs w:val="22"/>
          <w:lang w:val="zh-TW" w:eastAsia="zh-TW" w:bidi="ar"/>
        </w:rPr>
      </w:pPr>
      <w:r>
        <w:rPr>
          <w:rFonts w:ascii="宋体" w:eastAsia="宋体" w:hAnsi="宋体" w:cs="宋体" w:hint="eastAsia"/>
          <w:sz w:val="24"/>
          <w:szCs w:val="22"/>
          <w:lang w:val="zh-TW" w:eastAsia="zh-TW" w:bidi="ar"/>
        </w:rPr>
        <w:t>以实际岗位工作过程引领教学</w:t>
      </w:r>
      <w:r>
        <w:rPr>
          <w:rFonts w:ascii="宋体" w:eastAsia="宋体" w:hAnsi="宋体" w:cs="宋体" w:hint="eastAsia"/>
          <w:sz w:val="24"/>
          <w:szCs w:val="22"/>
          <w:lang w:val="zh-TW" w:bidi="ar"/>
        </w:rPr>
        <w:t>，</w:t>
      </w:r>
      <w:r>
        <w:rPr>
          <w:rFonts w:ascii="宋体" w:eastAsia="宋体" w:hAnsi="宋体" w:cs="宋体" w:hint="eastAsia"/>
          <w:sz w:val="24"/>
          <w:szCs w:val="22"/>
          <w:lang w:bidi="ar"/>
        </w:rPr>
        <w:t>实现专业设置与职业岗位对接、课程内容与职位标准对接、教学过程与生产过程对接、毕业证书与职业证书对接、职业教育与终身教育对接。</w:t>
      </w:r>
      <w:r>
        <w:rPr>
          <w:rFonts w:ascii="宋体" w:eastAsia="宋体" w:hAnsi="宋体" w:cs="宋体" w:hint="eastAsia"/>
          <w:sz w:val="24"/>
          <w:szCs w:val="22"/>
          <w:lang w:val="zh-TW" w:eastAsia="zh-TW" w:bidi="ar"/>
        </w:rPr>
        <w:t>推动教师、教材、教法改革，教师要准确把握课程教学要求，做好课程总体设计，规范编写和严格执行教案，按程序选用教材，合理运用各类教学资源，做好教学组织实施。</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1.公共基础课</w:t>
      </w:r>
    </w:p>
    <w:p w:rsidR="00DF0AA8" w:rsidRDefault="00AF14CC">
      <w:pPr>
        <w:spacing w:line="460" w:lineRule="exact"/>
        <w:ind w:firstLineChars="200" w:firstLine="480"/>
        <w:rPr>
          <w:rFonts w:ascii="宋体" w:eastAsia="宋体" w:hAnsi="宋体" w:cs="宋体"/>
          <w:sz w:val="24"/>
          <w:szCs w:val="22"/>
          <w:lang w:val="zh-TW" w:eastAsia="zh-TW" w:bidi="ar"/>
        </w:rPr>
      </w:pPr>
      <w:r>
        <w:rPr>
          <w:rFonts w:ascii="宋体" w:eastAsia="宋体" w:hAnsi="宋体" w:cs="宋体" w:hint="eastAsia"/>
          <w:sz w:val="24"/>
          <w:szCs w:val="22"/>
          <w:lang w:val="zh-TW" w:eastAsia="zh-TW" w:bidi="ar"/>
        </w:rPr>
        <w:t>公共基础课的任务是依据教育部统颁的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2.专业课程</w:t>
      </w:r>
    </w:p>
    <w:p w:rsidR="00DF0AA8" w:rsidRDefault="00AF14CC">
      <w:pPr>
        <w:spacing w:line="460" w:lineRule="exact"/>
        <w:ind w:firstLineChars="200" w:firstLine="480"/>
        <w:rPr>
          <w:rFonts w:ascii="宋体" w:eastAsia="宋体" w:hAnsi="宋体" w:cs="宋体"/>
          <w:sz w:val="24"/>
          <w:szCs w:val="22"/>
          <w:lang w:val="zh-TW" w:bidi="ar"/>
        </w:rPr>
      </w:pPr>
      <w:r>
        <w:rPr>
          <w:rFonts w:ascii="宋体" w:eastAsia="宋体" w:hAnsi="宋体" w:cs="宋体" w:hint="eastAsia"/>
          <w:sz w:val="24"/>
          <w:szCs w:val="22"/>
          <w:lang w:val="zh-TW" w:eastAsia="zh-TW" w:bidi="ar"/>
        </w:rPr>
        <w:t>专业</w:t>
      </w:r>
      <w:r>
        <w:rPr>
          <w:rFonts w:ascii="宋体" w:eastAsia="宋体" w:hAnsi="宋体" w:cs="宋体" w:hint="eastAsia"/>
          <w:sz w:val="24"/>
          <w:szCs w:val="22"/>
          <w:lang w:bidi="ar"/>
        </w:rPr>
        <w:t>的</w:t>
      </w:r>
      <w:r>
        <w:rPr>
          <w:rFonts w:ascii="宋体" w:eastAsia="宋体" w:hAnsi="宋体" w:cs="宋体" w:hint="eastAsia"/>
          <w:sz w:val="24"/>
          <w:szCs w:val="22"/>
          <w:lang w:val="zh-TW" w:eastAsia="zh-TW" w:bidi="ar"/>
        </w:rPr>
        <w:t>核心课程任务是培养学生掌握必要的相关专业知识，以及各个方向都需要的比较熟练的职业技能，提高学生就业创业能力和适应职业变化的能力</w:t>
      </w:r>
      <w:r>
        <w:rPr>
          <w:rFonts w:ascii="宋体" w:eastAsia="宋体" w:hAnsi="宋体" w:cs="宋体" w:hint="eastAsia"/>
          <w:sz w:val="24"/>
          <w:szCs w:val="22"/>
          <w:lang w:val="zh-TW" w:bidi="ar"/>
        </w:rPr>
        <w:t>。</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val="zh-TW" w:eastAsia="zh-TW" w:bidi="ar"/>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3.实践教学</w:t>
      </w:r>
    </w:p>
    <w:p w:rsidR="00DF0AA8" w:rsidRDefault="00AF14CC">
      <w:pPr>
        <w:spacing w:line="460" w:lineRule="exact"/>
        <w:ind w:firstLineChars="200" w:firstLine="480"/>
        <w:rPr>
          <w:rFonts w:ascii="宋体" w:eastAsia="宋体" w:hAnsi="宋体" w:cs="宋体"/>
          <w:sz w:val="24"/>
          <w:szCs w:val="22"/>
          <w:lang w:val="zh-TW" w:eastAsia="zh-TW" w:bidi="ar"/>
        </w:rPr>
      </w:pPr>
      <w:r>
        <w:rPr>
          <w:rFonts w:ascii="宋体" w:eastAsia="宋体" w:hAnsi="宋体" w:cs="宋体" w:hint="eastAsia"/>
          <w:sz w:val="24"/>
          <w:szCs w:val="22"/>
          <w:lang w:val="zh-TW" w:eastAsia="zh-TW" w:bidi="ar"/>
        </w:rPr>
        <w:t>实践教学是专业技能课程教学的重要内容，是培养学生良好的职业道德，强化学生实践能力，提高综合职业能力的重要环节。坚持工学结合、校企合作，强化教学、学习、实训相融合的教育教学活动，重视校内教学实训，特别是生产性实训。加强专业实践课程教学、加大实训实习在教学中的比重</w:t>
      </w:r>
      <w:r>
        <w:rPr>
          <w:rFonts w:ascii="宋体" w:eastAsia="宋体" w:hAnsi="宋体" w:cs="宋体" w:hint="eastAsia"/>
          <w:sz w:val="24"/>
          <w:szCs w:val="22"/>
          <w:lang w:val="zh-TW" w:bidi="ar"/>
        </w:rPr>
        <w:t>，</w:t>
      </w:r>
      <w:r>
        <w:rPr>
          <w:rFonts w:ascii="宋体" w:eastAsia="宋体" w:hAnsi="宋体" w:cs="宋体" w:hint="eastAsia"/>
          <w:sz w:val="24"/>
          <w:szCs w:val="22"/>
          <w:lang w:val="zh-TW" w:eastAsia="zh-TW" w:bidi="ar"/>
        </w:rPr>
        <w:t>完善专业实践课程体系。要按照专业培养目标的要求和教学计划的安排，学校和实习单位共同制</w:t>
      </w:r>
      <w:r>
        <w:rPr>
          <w:rFonts w:ascii="宋体" w:eastAsia="宋体" w:hAnsi="宋体" w:cs="宋体" w:hint="eastAsia"/>
          <w:sz w:val="24"/>
          <w:szCs w:val="22"/>
          <w:lang w:val="zh-TW" w:eastAsia="zh-TW" w:bidi="ar"/>
        </w:rPr>
        <w:lastRenderedPageBreak/>
        <w:t>定实习计划，强化以育人为目标的实训实习考核评价。创新岗位实习形式，组织开展专业教学和职业技能训练，保证学生岗位实习的岗位与其所学专业面向的岗位群基本一致，健全学生实习责任保险制度。</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rsidR="00DF0AA8" w:rsidRDefault="00AF14CC" w:rsidP="00AF6DAB">
      <w:pPr>
        <w:pStyle w:val="20"/>
        <w:spacing w:before="93" w:after="93"/>
        <w:ind w:firstLine="561"/>
      </w:pPr>
      <w:bookmarkStart w:id="90" w:name="_Toc21806"/>
      <w:bookmarkStart w:id="91" w:name="_Toc11716"/>
      <w:bookmarkStart w:id="92" w:name="_Toc16334"/>
      <w:bookmarkStart w:id="93" w:name="_Toc26808"/>
      <w:bookmarkStart w:id="94" w:name="_Toc21367"/>
      <w:r>
        <w:rPr>
          <w:rFonts w:hint="eastAsia"/>
        </w:rPr>
        <w:t>（五）学习评价</w:t>
      </w:r>
      <w:bookmarkEnd w:id="90"/>
      <w:bookmarkEnd w:id="91"/>
      <w:bookmarkEnd w:id="92"/>
      <w:bookmarkEnd w:id="93"/>
      <w:bookmarkEnd w:id="94"/>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1.专业课程考核评价</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rsidR="00DF0AA8" w:rsidRDefault="00AF14CC">
      <w:pPr>
        <w:spacing w:line="460" w:lineRule="exact"/>
        <w:ind w:firstLineChars="200" w:firstLine="482"/>
        <w:rPr>
          <w:rFonts w:ascii="宋体" w:eastAsia="宋体" w:hAnsi="宋体" w:cs="宋体"/>
          <w:b/>
          <w:bCs/>
          <w:sz w:val="24"/>
        </w:rPr>
      </w:pPr>
      <w:r>
        <w:rPr>
          <w:rFonts w:ascii="宋体" w:eastAsia="宋体" w:hAnsi="宋体" w:cs="宋体" w:hint="eastAsia"/>
          <w:b/>
          <w:bCs/>
          <w:sz w:val="24"/>
        </w:rPr>
        <w:t>（1）过程性考核</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rsidR="00DF0AA8" w:rsidRDefault="00AF14CC">
      <w:pPr>
        <w:spacing w:line="460" w:lineRule="exact"/>
        <w:ind w:firstLineChars="200" w:firstLine="482"/>
        <w:rPr>
          <w:rFonts w:ascii="宋体" w:eastAsia="宋体" w:hAnsi="宋体" w:cs="宋体"/>
          <w:b/>
          <w:bCs/>
          <w:sz w:val="24"/>
        </w:rPr>
      </w:pPr>
      <w:r>
        <w:rPr>
          <w:rFonts w:ascii="宋体" w:eastAsia="宋体" w:hAnsi="宋体" w:cs="宋体" w:hint="eastAsia"/>
          <w:b/>
          <w:bCs/>
          <w:sz w:val="24"/>
        </w:rPr>
        <w:t>（2）结果性考核</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主要用于考核学生对课程知识的理解和掌握，通过期末考试或答辩等方式来进行考核评价。</w:t>
      </w:r>
    </w:p>
    <w:p w:rsidR="00DF0AA8" w:rsidRDefault="00AF14CC">
      <w:pPr>
        <w:spacing w:line="460" w:lineRule="exact"/>
        <w:ind w:firstLineChars="200" w:firstLine="482"/>
        <w:rPr>
          <w:rFonts w:ascii="宋体" w:eastAsia="宋体" w:hAnsi="宋体" w:cs="宋体"/>
          <w:b/>
          <w:bCs/>
          <w:sz w:val="24"/>
        </w:rPr>
      </w:pPr>
      <w:r>
        <w:rPr>
          <w:rFonts w:ascii="宋体" w:eastAsia="宋体" w:hAnsi="宋体" w:cs="宋体" w:hint="eastAsia"/>
          <w:b/>
          <w:bCs/>
          <w:sz w:val="24"/>
        </w:rPr>
        <w:t>（3）课程总体评价</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根据课程的目标与过程性考核评价成绩、终结性考核评价的相关程度，按比例计入课程期末成绩。</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2.岗位实习课程的考核评价</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成立由单位（兼职）指导教师、单位同事、幼儿家长、专业指导教师和辅导员（或班主任）组成的考核组，主要对学生在实习期间的劳动纪律、工作态度、团队合作精神、人际沟通能力、专业技术能力和任务完成等方面情况进行考核评</w:t>
      </w:r>
      <w:r>
        <w:rPr>
          <w:rFonts w:ascii="宋体" w:eastAsia="宋体" w:hAnsi="宋体" w:cs="宋体" w:hint="eastAsia"/>
          <w:sz w:val="24"/>
          <w:szCs w:val="22"/>
          <w:lang w:bidi="ar"/>
        </w:rPr>
        <w:lastRenderedPageBreak/>
        <w:t>价。</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职业素养及各科成绩合格，身体健康，无违纪违法行为，准予毕业。</w:t>
      </w:r>
    </w:p>
    <w:p w:rsidR="00DF0AA8" w:rsidRDefault="00AF14CC" w:rsidP="00AF6DAB">
      <w:pPr>
        <w:pStyle w:val="20"/>
        <w:spacing w:before="93" w:after="93"/>
        <w:ind w:firstLine="561"/>
      </w:pPr>
      <w:bookmarkStart w:id="95" w:name="_Toc28192"/>
      <w:bookmarkStart w:id="96" w:name="_Toc23149"/>
      <w:bookmarkStart w:id="97" w:name="_Toc27068"/>
      <w:bookmarkStart w:id="98" w:name="_Toc2531"/>
      <w:bookmarkStart w:id="99" w:name="_Toc19132"/>
      <w:r>
        <w:rPr>
          <w:rFonts w:hint="eastAsia"/>
        </w:rPr>
        <w:t>（六）质量管理</w:t>
      </w:r>
      <w:bookmarkEnd w:id="95"/>
      <w:bookmarkEnd w:id="96"/>
      <w:bookmarkEnd w:id="97"/>
      <w:bookmarkEnd w:id="98"/>
      <w:bookmarkEnd w:id="99"/>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1.教学策略</w:t>
      </w:r>
    </w:p>
    <w:p w:rsidR="00DF0AA8" w:rsidRDefault="00AF14CC">
      <w:pPr>
        <w:spacing w:line="460" w:lineRule="exact"/>
        <w:ind w:firstLineChars="200" w:firstLine="480"/>
        <w:rPr>
          <w:rFonts w:ascii="宋体" w:eastAsia="宋体" w:hAnsi="宋体" w:cs="宋体"/>
          <w:sz w:val="24"/>
          <w:szCs w:val="22"/>
          <w:lang w:val="zh-TW" w:eastAsia="zh-TW" w:bidi="ar"/>
        </w:rPr>
      </w:pPr>
      <w:r>
        <w:rPr>
          <w:rFonts w:ascii="宋体" w:eastAsia="宋体" w:hAnsi="宋体" w:cs="宋体" w:hint="eastAsia"/>
          <w:sz w:val="24"/>
          <w:szCs w:val="22"/>
          <w:lang w:val="zh-TW" w:eastAsia="zh-TW" w:bidi="ar"/>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DF0AA8" w:rsidRDefault="00AF14CC">
      <w:pPr>
        <w:spacing w:line="460" w:lineRule="exact"/>
        <w:ind w:firstLineChars="200" w:firstLine="480"/>
        <w:rPr>
          <w:rFonts w:ascii="宋体" w:eastAsia="宋体" w:hAnsi="宋体" w:cs="宋体"/>
          <w:sz w:val="24"/>
          <w:szCs w:val="22"/>
          <w:lang w:val="zh-TW" w:eastAsia="zh-TW" w:bidi="ar"/>
        </w:rPr>
      </w:pPr>
      <w:r>
        <w:rPr>
          <w:rFonts w:ascii="宋体" w:eastAsia="宋体" w:hAnsi="宋体" w:cs="宋体" w:hint="eastAsia"/>
          <w:sz w:val="24"/>
          <w:szCs w:val="22"/>
          <w:lang w:bidi="ar"/>
        </w:rPr>
        <w:t>专业群内各</w:t>
      </w:r>
      <w:r>
        <w:rPr>
          <w:rFonts w:ascii="宋体" w:eastAsia="宋体" w:hAnsi="宋体" w:cs="宋体" w:hint="eastAsia"/>
          <w:sz w:val="24"/>
          <w:szCs w:val="22"/>
          <w:lang w:val="zh-TW" w:eastAsia="zh-TW" w:bidi="ar"/>
        </w:rPr>
        <w:t>专业课程</w:t>
      </w:r>
      <w:r>
        <w:rPr>
          <w:rFonts w:ascii="宋体" w:eastAsia="宋体" w:hAnsi="宋体" w:cs="宋体" w:hint="eastAsia"/>
          <w:sz w:val="24"/>
          <w:szCs w:val="22"/>
          <w:lang w:bidi="ar"/>
        </w:rPr>
        <w:t>的</w:t>
      </w:r>
      <w:r>
        <w:rPr>
          <w:rFonts w:ascii="宋体" w:eastAsia="宋体" w:hAnsi="宋体" w:cs="宋体" w:hint="eastAsia"/>
          <w:sz w:val="24"/>
          <w:szCs w:val="22"/>
          <w:lang w:val="zh-TW" w:eastAsia="zh-TW" w:bidi="ar"/>
        </w:rPr>
        <w:t>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rsidR="00DF0AA8" w:rsidRDefault="00AF14CC">
      <w:pPr>
        <w:keepNext/>
        <w:keepLines/>
        <w:spacing w:line="460" w:lineRule="exact"/>
        <w:ind w:firstLineChars="200" w:firstLine="482"/>
        <w:outlineLvl w:val="2"/>
        <w:rPr>
          <w:rFonts w:ascii="宋体" w:eastAsia="宋体" w:hAnsi="宋体" w:cs="宋体"/>
          <w:b/>
          <w:sz w:val="24"/>
        </w:rPr>
      </w:pPr>
      <w:r>
        <w:rPr>
          <w:rFonts w:ascii="宋体" w:eastAsia="宋体" w:hAnsi="宋体" w:cs="宋体" w:hint="eastAsia"/>
          <w:b/>
          <w:sz w:val="24"/>
        </w:rPr>
        <w:t>2.教学管理</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为了保障人才培养方案的顺利实施，确保人才质量，依据学校人才培养模式改革的教学管理体系和质量监控体系，形成由目标、实施、质量标准、评价与反馈、调控等环节构成的闭环管理模式。</w:t>
      </w:r>
    </w:p>
    <w:p w:rsidR="00DF0AA8" w:rsidRDefault="00AF14CC">
      <w:pPr>
        <w:jc w:val="center"/>
        <w:rPr>
          <w:rFonts w:ascii="宋体" w:eastAsia="宋体" w:hAnsi="宋体" w:cs="宋体"/>
          <w:sz w:val="24"/>
        </w:rPr>
      </w:pPr>
      <w:r>
        <w:rPr>
          <w:rFonts w:ascii="宋体" w:eastAsia="宋体" w:hAnsi="宋体" w:cs="宋体" w:hint="eastAsia"/>
          <w:noProof/>
          <w:sz w:val="24"/>
        </w:rPr>
        <w:drawing>
          <wp:inline distT="0" distB="0" distL="114300" distR="114300">
            <wp:extent cx="5158105" cy="842645"/>
            <wp:effectExtent l="9525" t="9525" r="13970" b="1460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1"/>
                    <a:stretch>
                      <a:fillRect/>
                    </a:stretch>
                  </pic:blipFill>
                  <pic:spPr>
                    <a:xfrm>
                      <a:off x="0" y="0"/>
                      <a:ext cx="5158105" cy="842645"/>
                    </a:xfrm>
                    <a:prstGeom prst="rect">
                      <a:avLst/>
                    </a:prstGeom>
                    <a:noFill/>
                    <a:ln>
                      <a:solidFill>
                        <a:schemeClr val="tx1"/>
                      </a:solidFill>
                    </a:ln>
                  </pic:spPr>
                </pic:pic>
              </a:graphicData>
            </a:graphic>
          </wp:inline>
        </w:drawing>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建立学校、专业部两级的质量保障体系，校级由教学督导、专家组成小组开展教学质量监控，专业部由主任、教研组长、专业带头人、高级职称教师组成小组开展课堂听课。运用信息化手段落实教学质量措施，提高人才培养质量各环节的工作。</w:t>
      </w:r>
    </w:p>
    <w:p w:rsidR="00DF0AA8" w:rsidRDefault="00AF14CC">
      <w:pPr>
        <w:spacing w:line="460" w:lineRule="exact"/>
        <w:ind w:firstLineChars="200" w:firstLine="482"/>
        <w:rPr>
          <w:rFonts w:ascii="宋体" w:eastAsia="宋体" w:hAnsi="宋体" w:cs="宋体"/>
          <w:b/>
          <w:bCs/>
          <w:sz w:val="24"/>
        </w:rPr>
      </w:pPr>
      <w:r>
        <w:rPr>
          <w:rFonts w:ascii="宋体" w:eastAsia="宋体" w:hAnsi="宋体" w:cs="宋体" w:hint="eastAsia"/>
          <w:b/>
          <w:bCs/>
          <w:sz w:val="24"/>
        </w:rPr>
        <w:t>（1）学校层面</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落实学生评教制度，收集学生对教师教学情况的评价信息，同时每学期在期中教学质量检查中召开学生座谈会、开展问卷调查，把评教制度落到实处；加强教学督导，学校教学督导组对所有教学活动、各个教学环节、每位科任教师进行经常性的随机督查，并对督导结果进行分析、提出处理意见和工作建议；重视用人单位对教学的意见，广泛听取用人单位（企业）对人才培养工作的意见与建议，</w:t>
      </w:r>
      <w:r>
        <w:rPr>
          <w:rFonts w:ascii="宋体" w:eastAsia="宋体" w:hAnsi="宋体" w:cs="宋体" w:hint="eastAsia"/>
          <w:sz w:val="24"/>
          <w:szCs w:val="22"/>
          <w:lang w:bidi="ar"/>
        </w:rPr>
        <w:lastRenderedPageBreak/>
        <w:t>在对反馈信息进行认真分析的基础上提出整改意见。</w:t>
      </w:r>
    </w:p>
    <w:p w:rsidR="00DF0AA8" w:rsidRDefault="00AF14CC">
      <w:pPr>
        <w:spacing w:line="460" w:lineRule="exact"/>
        <w:ind w:firstLineChars="200" w:firstLine="482"/>
        <w:rPr>
          <w:rFonts w:ascii="宋体" w:eastAsia="宋体" w:hAnsi="宋体" w:cs="宋体"/>
          <w:b/>
          <w:bCs/>
          <w:sz w:val="24"/>
        </w:rPr>
      </w:pPr>
      <w:r>
        <w:rPr>
          <w:rFonts w:ascii="宋体" w:eastAsia="宋体" w:hAnsi="宋体" w:cs="宋体" w:hint="eastAsia"/>
          <w:b/>
          <w:bCs/>
          <w:sz w:val="24"/>
        </w:rPr>
        <w:t>（2）专业系层面</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专业系在学校管理体系的基础上，根据专业自身特点进一步完善教学管理制度，对教学质量监控体系形成有效的补充。</w:t>
      </w:r>
    </w:p>
    <w:p w:rsidR="00DF0AA8" w:rsidRDefault="00AF14CC">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教学管理要更新理念，改变传统的教学管理方式，以幼儿教育、托育早教市场的行业规范为实际的教学管理要求。教学管理要有一定的规范性和灵活性，合理调配教师、实训室和实训场地等教学资源，为课程的实施创造条件；要加强对教学过程的质量监控，改革教学评价的标准和方法，促进教师教学能力的提升，保证教学质量。</w:t>
      </w:r>
    </w:p>
    <w:p w:rsidR="00DF0AA8" w:rsidRDefault="00AF14CC" w:rsidP="00AF6DAB">
      <w:pPr>
        <w:keepNext/>
        <w:keepLines/>
        <w:numPr>
          <w:ilvl w:val="0"/>
          <w:numId w:val="2"/>
        </w:numPr>
        <w:spacing w:beforeLines="30" w:before="93" w:afterLines="30" w:after="93" w:line="460" w:lineRule="exact"/>
        <w:ind w:firstLineChars="200" w:firstLine="602"/>
        <w:outlineLvl w:val="0"/>
        <w:rPr>
          <w:rFonts w:eastAsia="黑体"/>
          <w:b/>
          <w:kern w:val="44"/>
          <w:sz w:val="30"/>
        </w:rPr>
      </w:pPr>
      <w:bookmarkStart w:id="100" w:name="_Toc26519"/>
      <w:bookmarkStart w:id="101" w:name="_Toc16183"/>
      <w:r>
        <w:rPr>
          <w:rFonts w:eastAsia="黑体" w:hint="eastAsia"/>
          <w:b/>
          <w:kern w:val="44"/>
          <w:sz w:val="30"/>
        </w:rPr>
        <w:t>毕业要求</w:t>
      </w:r>
      <w:bookmarkEnd w:id="100"/>
      <w:bookmarkEnd w:id="101"/>
    </w:p>
    <w:p w:rsidR="00DF0AA8" w:rsidRDefault="00AF14CC">
      <w:pPr>
        <w:spacing w:line="460" w:lineRule="exact"/>
        <w:ind w:firstLineChars="200" w:firstLine="480"/>
        <w:rPr>
          <w:rFonts w:ascii="宋体" w:eastAsia="宋体" w:hAnsi="宋体" w:cs="宋体"/>
          <w:sz w:val="24"/>
          <w:szCs w:val="22"/>
          <w:lang w:bidi="ar"/>
        </w:rPr>
      </w:pPr>
      <w:bookmarkStart w:id="102" w:name="_Toc11473"/>
      <w:r>
        <w:rPr>
          <w:rFonts w:ascii="宋体" w:eastAsia="宋体" w:hAnsi="宋体" w:cs="宋体"/>
          <w:sz w:val="24"/>
          <w:szCs w:val="22"/>
          <w:lang w:bidi="ar"/>
        </w:rPr>
        <w:t>学生通过三学年的学习，根据阳江市第一职业技术学校专业培养特色及专业培养目标的要求，通过公共基础课程、专业技能课程教学、技能竞赛等教学环节，使毕业生达到人才培养目标和规格的要求，成绩合格，修满规定的学分</w:t>
      </w:r>
      <w:bookmarkEnd w:id="102"/>
      <w:r>
        <w:rPr>
          <w:rFonts w:ascii="宋体" w:eastAsia="宋体" w:hAnsi="宋体" w:cs="宋体"/>
          <w:sz w:val="24"/>
          <w:szCs w:val="22"/>
          <w:lang w:bidi="ar"/>
        </w:rPr>
        <w:t>。</w:t>
      </w:r>
    </w:p>
    <w:sectPr w:rsidR="00DF0AA8">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5B0" w:rsidRDefault="008665B0">
      <w:r>
        <w:separator/>
      </w:r>
    </w:p>
  </w:endnote>
  <w:endnote w:type="continuationSeparator" w:id="0">
    <w:p w:rsidR="008665B0" w:rsidRDefault="0086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Times New Roman Bold">
    <w:altName w:val="Times New Roman"/>
    <w:panose1 w:val="02020803070505020304"/>
    <w:charset w:val="00"/>
    <w:family w:val="auto"/>
    <w:pitch w:val="default"/>
    <w:sig w:usb0="00000000" w:usb1="00000000"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E2B" w:rsidRDefault="00923E2B">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3E2B" w:rsidRDefault="00923E2B">
                          <w:pPr>
                            <w:pStyle w:val="a7"/>
                          </w:pPr>
                          <w:r>
                            <w:fldChar w:fldCharType="begin"/>
                          </w:r>
                          <w:r>
                            <w:instrText xml:space="preserve"> PAGE  \* MERGEFORMAT </w:instrText>
                          </w:r>
                          <w:r>
                            <w:fldChar w:fldCharType="separate"/>
                          </w:r>
                          <w:r w:rsidR="001C397F">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23E2B" w:rsidRDefault="00923E2B">
                    <w:pPr>
                      <w:pStyle w:val="a7"/>
                    </w:pPr>
                    <w:r>
                      <w:fldChar w:fldCharType="begin"/>
                    </w:r>
                    <w:r>
                      <w:instrText xml:space="preserve"> PAGE  \* MERGEFORMAT </w:instrText>
                    </w:r>
                    <w:r>
                      <w:fldChar w:fldCharType="separate"/>
                    </w:r>
                    <w:r w:rsidR="001C397F">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5B0" w:rsidRDefault="008665B0">
      <w:r>
        <w:separator/>
      </w:r>
    </w:p>
  </w:footnote>
  <w:footnote w:type="continuationSeparator" w:id="0">
    <w:p w:rsidR="008665B0" w:rsidRDefault="00866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B0A8CCBE"/>
    <w:multiLevelType w:val="singleLevel"/>
    <w:tmpl w:val="B0A8CCBE"/>
    <w:lvl w:ilvl="0">
      <w:start w:val="1"/>
      <w:numFmt w:val="chineseCounting"/>
      <w:suff w:val="nothing"/>
      <w:lvlText w:val="%1、"/>
      <w:lvlJc w:val="left"/>
      <w:rPr>
        <w:rFonts w:hint="eastAsia"/>
      </w:rPr>
    </w:lvl>
  </w:abstractNum>
  <w:abstractNum w:abstractNumId="2">
    <w:nsid w:val="BC4FDF04"/>
    <w:multiLevelType w:val="multilevel"/>
    <w:tmpl w:val="BC4FDF04"/>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C405B2A6"/>
    <w:multiLevelType w:val="singleLevel"/>
    <w:tmpl w:val="C405B2A6"/>
    <w:lvl w:ilvl="0">
      <w:start w:val="1"/>
      <w:numFmt w:val="chineseCounting"/>
      <w:suff w:val="nothing"/>
      <w:lvlText w:val="（%1）"/>
      <w:lvlJc w:val="left"/>
      <w:pPr>
        <w:ind w:left="0" w:firstLine="420"/>
      </w:pPr>
      <w:rPr>
        <w:rFonts w:hint="eastAsia"/>
      </w:rPr>
    </w:lvl>
  </w:abstractNum>
  <w:abstractNum w:abstractNumId="4">
    <w:nsid w:val="63E711E2"/>
    <w:multiLevelType w:val="singleLevel"/>
    <w:tmpl w:val="63E711E2"/>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DF0AA8"/>
    <w:rsid w:val="001C397F"/>
    <w:rsid w:val="00575D9E"/>
    <w:rsid w:val="008665B0"/>
    <w:rsid w:val="00923E2B"/>
    <w:rsid w:val="00AF14CC"/>
    <w:rsid w:val="00AF6DAB"/>
    <w:rsid w:val="00DF0AA8"/>
    <w:rsid w:val="00F507AD"/>
    <w:rsid w:val="00F70A31"/>
    <w:rsid w:val="01D944BB"/>
    <w:rsid w:val="0ACF5E3A"/>
    <w:rsid w:val="0E811D23"/>
    <w:rsid w:val="11515ABE"/>
    <w:rsid w:val="14C71DFA"/>
    <w:rsid w:val="159B4C9D"/>
    <w:rsid w:val="15FD7FC2"/>
    <w:rsid w:val="16685D83"/>
    <w:rsid w:val="18115FA7"/>
    <w:rsid w:val="184078B1"/>
    <w:rsid w:val="1B716977"/>
    <w:rsid w:val="1BD15A56"/>
    <w:rsid w:val="1E2F48A5"/>
    <w:rsid w:val="1FCA3444"/>
    <w:rsid w:val="21630D7F"/>
    <w:rsid w:val="21E11089"/>
    <w:rsid w:val="21E85FCA"/>
    <w:rsid w:val="228E048C"/>
    <w:rsid w:val="266C6D94"/>
    <w:rsid w:val="27313BEE"/>
    <w:rsid w:val="27AE4D70"/>
    <w:rsid w:val="2A016C8F"/>
    <w:rsid w:val="2BD66E93"/>
    <w:rsid w:val="2D8C1F00"/>
    <w:rsid w:val="2E8567B9"/>
    <w:rsid w:val="2F595EBD"/>
    <w:rsid w:val="2F9F7EAA"/>
    <w:rsid w:val="2FA85230"/>
    <w:rsid w:val="303F1F47"/>
    <w:rsid w:val="30D0692D"/>
    <w:rsid w:val="30ED3E6F"/>
    <w:rsid w:val="33157D7D"/>
    <w:rsid w:val="34175EE8"/>
    <w:rsid w:val="34871673"/>
    <w:rsid w:val="354B6B44"/>
    <w:rsid w:val="39262FEA"/>
    <w:rsid w:val="39567387"/>
    <w:rsid w:val="3B567FF1"/>
    <w:rsid w:val="3CEF66DE"/>
    <w:rsid w:val="3D6D2E4D"/>
    <w:rsid w:val="40D53766"/>
    <w:rsid w:val="42721EA8"/>
    <w:rsid w:val="42F779C3"/>
    <w:rsid w:val="438359FB"/>
    <w:rsid w:val="441B5E2C"/>
    <w:rsid w:val="449750E1"/>
    <w:rsid w:val="44CE0BF8"/>
    <w:rsid w:val="49321034"/>
    <w:rsid w:val="49D75B37"/>
    <w:rsid w:val="4ADA77C5"/>
    <w:rsid w:val="4BB46D99"/>
    <w:rsid w:val="4C1E4213"/>
    <w:rsid w:val="4DB17E43"/>
    <w:rsid w:val="510D0331"/>
    <w:rsid w:val="539749BA"/>
    <w:rsid w:val="55365A16"/>
    <w:rsid w:val="5B2A25F3"/>
    <w:rsid w:val="5C3B0975"/>
    <w:rsid w:val="5CCA011D"/>
    <w:rsid w:val="5DC03C32"/>
    <w:rsid w:val="5E6535F3"/>
    <w:rsid w:val="5EFF163B"/>
    <w:rsid w:val="5F065290"/>
    <w:rsid w:val="5F5F6BC4"/>
    <w:rsid w:val="631E0B0B"/>
    <w:rsid w:val="6A164324"/>
    <w:rsid w:val="6D480C98"/>
    <w:rsid w:val="6DB04E0C"/>
    <w:rsid w:val="6DBA43A7"/>
    <w:rsid w:val="6EBB00A3"/>
    <w:rsid w:val="71777222"/>
    <w:rsid w:val="73F074CB"/>
    <w:rsid w:val="75093403"/>
    <w:rsid w:val="76245C51"/>
    <w:rsid w:val="766A1C7F"/>
    <w:rsid w:val="76864083"/>
    <w:rsid w:val="76E7500A"/>
    <w:rsid w:val="77141821"/>
    <w:rsid w:val="782E757F"/>
    <w:rsid w:val="7A5A025C"/>
    <w:rsid w:val="7B431001"/>
    <w:rsid w:val="7B9A6074"/>
    <w:rsid w:val="7C7B508B"/>
    <w:rsid w:val="7C9D5E76"/>
    <w:rsid w:val="7E852237"/>
    <w:rsid w:val="7F36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0">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qFormat/>
    <w:pPr>
      <w:widowControl w:val="0"/>
      <w:ind w:firstLine="560"/>
      <w:jc w:val="both"/>
    </w:pPr>
    <w:rPr>
      <w:rFonts w:ascii="Calibri" w:eastAsia="汉仪粗仿宋简" w:hAnsi="Calibri" w:cs="黑体"/>
      <w:kern w:val="2"/>
      <w:sz w:val="28"/>
      <w:szCs w:val="28"/>
    </w:rPr>
  </w:style>
  <w:style w:type="paragraph" w:styleId="a3">
    <w:name w:val="Normal Indent"/>
    <w:basedOn w:val="a"/>
    <w:uiPriority w:val="99"/>
    <w:qFormat/>
    <w:pPr>
      <w:ind w:firstLineChars="200" w:firstLine="420"/>
    </w:p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qFormat/>
    <w:pPr>
      <w:ind w:left="151"/>
    </w:pPr>
    <w:rPr>
      <w:rFonts w:ascii="宋体" w:hAnsi="宋体" w:cs="宋体"/>
      <w:sz w:val="28"/>
      <w:szCs w:val="28"/>
      <w:lang w:val="zh-CN" w:bidi="zh-CN"/>
    </w:rPr>
  </w:style>
  <w:style w:type="paragraph" w:styleId="a6">
    <w:name w:val="Body Text Indent"/>
    <w:basedOn w:val="a"/>
    <w:qFormat/>
    <w:pPr>
      <w:widowControl/>
      <w:spacing w:before="100" w:beforeAutospacing="1" w:after="100" w:afterAutospacing="1"/>
      <w:jc w:val="left"/>
    </w:pPr>
    <w:rPr>
      <w:rFonts w:ascii="宋体" w:eastAsia="宋体" w:hAnsi="宋体" w:cs="宋体"/>
      <w:kern w:val="0"/>
      <w:sz w:val="24"/>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after="120"/>
      <w:ind w:left="0" w:firstLineChars="100" w:firstLine="420"/>
    </w:pPr>
    <w:rPr>
      <w:rFonts w:ascii="Calibri" w:hAnsi="Calibri" w:cs="Calibri"/>
      <w:sz w:val="21"/>
      <w:szCs w:val="21"/>
      <w:lang w:val="en-US" w:bidi="ar-SA"/>
    </w:rPr>
  </w:style>
  <w:style w:type="paragraph" w:styleId="21">
    <w:name w:val="Body Text First Indent 2"/>
    <w:basedOn w:val="a6"/>
    <w:next w:val="a5"/>
    <w:qFormat/>
    <w:pPr>
      <w:ind w:firstLineChars="200" w:firstLine="420"/>
    </w:pPr>
    <w:rPr>
      <w:rFonts w:ascii="Times New Roman" w:hAnsi="Times New Roman" w:cs="Times New Roman"/>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Pr>
      <w:i/>
    </w:rPr>
  </w:style>
  <w:style w:type="character" w:customStyle="1" w:styleId="1Char">
    <w:name w:val="标题 1 Char"/>
    <w:basedOn w:val="a0"/>
    <w:link w:val="1"/>
    <w:uiPriority w:val="9"/>
    <w:qFormat/>
    <w:rPr>
      <w:rFonts w:ascii="Calibri" w:eastAsia="宋体" w:hAnsi="Calibri" w:cs="Times New Roman"/>
      <w:bCs/>
      <w:kern w:val="44"/>
      <w:sz w:val="28"/>
      <w:szCs w:val="4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31">
    <w:name w:val="font31"/>
    <w:basedOn w:val="a0"/>
    <w:qFormat/>
    <w:rPr>
      <w:rFonts w:ascii="宋体" w:eastAsia="宋体" w:hAnsi="宋体" w:cs="宋体" w:hint="eastAsia"/>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c">
    <w:name w:val="Balloon Text"/>
    <w:basedOn w:val="a"/>
    <w:link w:val="Char"/>
    <w:rsid w:val="00AF6DAB"/>
    <w:rPr>
      <w:sz w:val="18"/>
      <w:szCs w:val="18"/>
    </w:rPr>
  </w:style>
  <w:style w:type="character" w:customStyle="1" w:styleId="Char">
    <w:name w:val="批注框文本 Char"/>
    <w:basedOn w:val="a0"/>
    <w:link w:val="ac"/>
    <w:rsid w:val="00AF6DAB"/>
    <w:rPr>
      <w:rFonts w:asciiTheme="minorHAnsi" w:eastAsiaTheme="minorEastAsia" w:hAnsiTheme="minorHAnsi" w:cstheme="minorBidi"/>
      <w:kern w:val="2"/>
      <w:sz w:val="18"/>
      <w:szCs w:val="18"/>
    </w:rPr>
  </w:style>
  <w:style w:type="table" w:customStyle="1" w:styleId="10">
    <w:name w:val="网格型1"/>
    <w:basedOn w:val="a1"/>
    <w:next w:val="aa"/>
    <w:rsid w:val="00F70A3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qFormat="1"/>
    <w:lsdException w:name="caption"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0">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qFormat/>
    <w:pPr>
      <w:widowControl w:val="0"/>
      <w:ind w:firstLine="560"/>
      <w:jc w:val="both"/>
    </w:pPr>
    <w:rPr>
      <w:rFonts w:ascii="Calibri" w:eastAsia="汉仪粗仿宋简" w:hAnsi="Calibri" w:cs="黑体"/>
      <w:kern w:val="2"/>
      <w:sz w:val="28"/>
      <w:szCs w:val="28"/>
    </w:rPr>
  </w:style>
  <w:style w:type="paragraph" w:styleId="a3">
    <w:name w:val="Normal Indent"/>
    <w:basedOn w:val="a"/>
    <w:uiPriority w:val="99"/>
    <w:qFormat/>
    <w:pPr>
      <w:ind w:firstLineChars="200" w:firstLine="420"/>
    </w:p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qFormat/>
    <w:pPr>
      <w:ind w:left="151"/>
    </w:pPr>
    <w:rPr>
      <w:rFonts w:ascii="宋体" w:hAnsi="宋体" w:cs="宋体"/>
      <w:sz w:val="28"/>
      <w:szCs w:val="28"/>
      <w:lang w:val="zh-CN" w:bidi="zh-CN"/>
    </w:rPr>
  </w:style>
  <w:style w:type="paragraph" w:styleId="a6">
    <w:name w:val="Body Text Indent"/>
    <w:basedOn w:val="a"/>
    <w:qFormat/>
    <w:pPr>
      <w:widowControl/>
      <w:spacing w:before="100" w:beforeAutospacing="1" w:after="100" w:afterAutospacing="1"/>
      <w:jc w:val="left"/>
    </w:pPr>
    <w:rPr>
      <w:rFonts w:ascii="宋体" w:eastAsia="宋体" w:hAnsi="宋体" w:cs="宋体"/>
      <w:kern w:val="0"/>
      <w:sz w:val="24"/>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after="120"/>
      <w:ind w:left="0" w:firstLineChars="100" w:firstLine="420"/>
    </w:pPr>
    <w:rPr>
      <w:rFonts w:ascii="Calibri" w:hAnsi="Calibri" w:cs="Calibri"/>
      <w:sz w:val="21"/>
      <w:szCs w:val="21"/>
      <w:lang w:val="en-US" w:bidi="ar-SA"/>
    </w:rPr>
  </w:style>
  <w:style w:type="paragraph" w:styleId="21">
    <w:name w:val="Body Text First Indent 2"/>
    <w:basedOn w:val="a6"/>
    <w:next w:val="a5"/>
    <w:qFormat/>
    <w:pPr>
      <w:ind w:firstLineChars="200" w:firstLine="420"/>
    </w:pPr>
    <w:rPr>
      <w:rFonts w:ascii="Times New Roman" w:hAnsi="Times New Roman" w:cs="Times New Roman"/>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Pr>
      <w:i/>
    </w:rPr>
  </w:style>
  <w:style w:type="character" w:customStyle="1" w:styleId="1Char">
    <w:name w:val="标题 1 Char"/>
    <w:basedOn w:val="a0"/>
    <w:link w:val="1"/>
    <w:uiPriority w:val="9"/>
    <w:qFormat/>
    <w:rPr>
      <w:rFonts w:ascii="Calibri" w:eastAsia="宋体" w:hAnsi="Calibri" w:cs="Times New Roman"/>
      <w:bCs/>
      <w:kern w:val="44"/>
      <w:sz w:val="28"/>
      <w:szCs w:val="4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31">
    <w:name w:val="font31"/>
    <w:basedOn w:val="a0"/>
    <w:qFormat/>
    <w:rPr>
      <w:rFonts w:ascii="宋体" w:eastAsia="宋体" w:hAnsi="宋体" w:cs="宋体" w:hint="eastAsia"/>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c">
    <w:name w:val="Balloon Text"/>
    <w:basedOn w:val="a"/>
    <w:link w:val="Char"/>
    <w:rsid w:val="00AF6DAB"/>
    <w:rPr>
      <w:sz w:val="18"/>
      <w:szCs w:val="18"/>
    </w:rPr>
  </w:style>
  <w:style w:type="character" w:customStyle="1" w:styleId="Char">
    <w:name w:val="批注框文本 Char"/>
    <w:basedOn w:val="a0"/>
    <w:link w:val="ac"/>
    <w:rsid w:val="00AF6DAB"/>
    <w:rPr>
      <w:rFonts w:asciiTheme="minorHAnsi" w:eastAsiaTheme="minorEastAsia" w:hAnsiTheme="minorHAnsi" w:cstheme="minorBidi"/>
      <w:kern w:val="2"/>
      <w:sz w:val="18"/>
      <w:szCs w:val="18"/>
    </w:rPr>
  </w:style>
  <w:style w:type="table" w:customStyle="1" w:styleId="10">
    <w:name w:val="网格型1"/>
    <w:basedOn w:val="a1"/>
    <w:next w:val="aa"/>
    <w:rsid w:val="00F70A31"/>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2372</Words>
  <Characters>13524</Characters>
  <Application>Microsoft Office Word</Application>
  <DocSecurity>0</DocSecurity>
  <Lines>112</Lines>
  <Paragraphs>31</Paragraphs>
  <ScaleCrop>false</ScaleCrop>
  <Company>MS</Company>
  <LinksUpToDate>false</LinksUpToDate>
  <CharactersWithSpaces>15865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职教桥周洁</dc:creator>
  <cp:lastModifiedBy>USER-</cp:lastModifiedBy>
  <cp:revision>6</cp:revision>
  <cp:lastPrinted>2023-06-09T01:26:00Z</cp:lastPrinted>
  <dcterms:created xsi:type="dcterms:W3CDTF">2022-11-05T01:09:00Z</dcterms:created>
  <dcterms:modified xsi:type="dcterms:W3CDTF">2023-06-09T03:18:00Z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