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E2" w:rsidRDefault="00323EE2" w:rsidP="00323EE2">
      <w:pPr>
        <w:jc w:val="left"/>
        <w:rPr>
          <w:rFonts w:ascii="楷体" w:eastAsia="楷体" w:hAnsi="楷体"/>
          <w:b/>
          <w:bCs/>
          <w:sz w:val="56"/>
          <w:szCs w:val="56"/>
        </w:rPr>
      </w:pPr>
      <w:bookmarkStart w:id="0" w:name="_Toc10776"/>
      <w:bookmarkStart w:id="1" w:name="_Toc31510"/>
      <w:r w:rsidRPr="002A30CC">
        <w:rPr>
          <w:rFonts w:ascii="楷体" w:eastAsia="楷体" w:hAnsi="楷体" w:hint="eastAsia"/>
          <w:b/>
          <w:bCs/>
          <w:sz w:val="24"/>
        </w:rPr>
        <w:t>国家中等职业教育改革发展示范学校</w:t>
      </w:r>
    </w:p>
    <w:p w:rsidR="00323EE2" w:rsidRDefault="00323EE2" w:rsidP="00323EE2">
      <w:pPr>
        <w:pStyle w:val="aa"/>
        <w:spacing w:beforeLines="0" w:before="0" w:after="0" w:line="240" w:lineRule="auto"/>
        <w:ind w:firstLineChars="0" w:firstLine="0"/>
        <w:jc w:val="center"/>
        <w:outlineLvl w:val="0"/>
        <w:rPr>
          <w:rFonts w:ascii="华文行楷" w:eastAsia="华文行楷" w:hAnsi="华文行楷" w:cs="华文行楷"/>
          <w:sz w:val="72"/>
          <w:szCs w:val="144"/>
        </w:rPr>
      </w:pPr>
    </w:p>
    <w:p w:rsidR="00323EE2" w:rsidRDefault="00323EE2" w:rsidP="00323EE2">
      <w:pPr>
        <w:pStyle w:val="aa"/>
        <w:spacing w:beforeLines="0" w:before="0" w:after="0" w:line="240" w:lineRule="auto"/>
        <w:ind w:firstLineChars="0" w:firstLine="0"/>
        <w:jc w:val="center"/>
        <w:outlineLvl w:val="0"/>
        <w:rPr>
          <w:rFonts w:ascii="华文行楷" w:eastAsia="华文行楷" w:hAnsi="华文行楷" w:cs="华文行楷"/>
          <w:sz w:val="72"/>
          <w:szCs w:val="144"/>
        </w:rPr>
      </w:pPr>
    </w:p>
    <w:p w:rsidR="00323EE2" w:rsidRDefault="00323EE2" w:rsidP="00323EE2">
      <w:pPr>
        <w:pStyle w:val="aa"/>
        <w:spacing w:beforeLines="0" w:before="0" w:after="0" w:line="240" w:lineRule="auto"/>
        <w:ind w:firstLineChars="0" w:firstLine="0"/>
        <w:jc w:val="center"/>
        <w:outlineLvl w:val="0"/>
        <w:rPr>
          <w:rFonts w:ascii="华文行楷" w:eastAsia="华文行楷" w:hAnsi="华文行楷" w:cs="华文行楷"/>
          <w:sz w:val="72"/>
          <w:szCs w:val="144"/>
        </w:rPr>
      </w:pPr>
      <w:bookmarkStart w:id="2" w:name="_Hlk80881458"/>
      <w:bookmarkEnd w:id="2"/>
      <w:r>
        <w:rPr>
          <w:rFonts w:asciiTheme="minorEastAsia" w:hAnsiTheme="minorEastAsia" w:cstheme="minorEastAsia"/>
          <w:b/>
          <w:bCs/>
          <w:noProof/>
          <w:sz w:val="36"/>
          <w:szCs w:val="44"/>
        </w:rPr>
        <w:drawing>
          <wp:inline distT="0" distB="0" distL="0" distR="0" wp14:anchorId="07155EA8" wp14:editId="59DD193D">
            <wp:extent cx="1343464" cy="1342399"/>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rsidR="00323EE2" w:rsidRDefault="00323EE2" w:rsidP="00323EE2">
      <w:pPr>
        <w:pStyle w:val="aa"/>
        <w:spacing w:beforeLines="0" w:before="0" w:after="0" w:line="240" w:lineRule="auto"/>
        <w:ind w:firstLineChars="0" w:firstLine="0"/>
        <w:jc w:val="center"/>
        <w:outlineLvl w:val="0"/>
        <w:rPr>
          <w:rFonts w:ascii="黑体" w:eastAsia="黑体" w:hAnsi="黑体" w:cs="黑体"/>
          <w:b/>
          <w:sz w:val="52"/>
          <w:szCs w:val="52"/>
          <w:shd w:val="clear" w:color="auto" w:fill="FFFFFF"/>
        </w:rPr>
      </w:pPr>
      <w:r>
        <w:rPr>
          <w:rFonts w:ascii="华文行楷" w:eastAsia="华文行楷" w:hAnsi="华文行楷" w:cs="华文行楷" w:hint="eastAsia"/>
          <w:sz w:val="72"/>
          <w:szCs w:val="144"/>
        </w:rPr>
        <w:t>阳江市第一职业技术学校</w:t>
      </w:r>
    </w:p>
    <w:p w:rsidR="00323EE2" w:rsidRDefault="00323EE2" w:rsidP="00323EE2">
      <w:pPr>
        <w:spacing w:beforeLines="500" w:before="1560" w:line="360" w:lineRule="auto"/>
        <w:jc w:val="center"/>
        <w:outlineLvl w:val="0"/>
        <w:rPr>
          <w:rFonts w:ascii="黑体" w:eastAsia="黑体" w:hAnsi="黑体" w:cs="黑体"/>
          <w:b/>
          <w:sz w:val="56"/>
          <w:szCs w:val="56"/>
          <w:shd w:val="clear" w:color="auto" w:fill="FFFFFF"/>
        </w:rPr>
      </w:pPr>
      <w:bookmarkStart w:id="3" w:name="_Toc20710"/>
      <w:bookmarkStart w:id="4" w:name="_Toc24945"/>
      <w:bookmarkStart w:id="5" w:name="_Toc13256"/>
      <w:bookmarkStart w:id="6" w:name="_Toc19809"/>
      <w:bookmarkStart w:id="7" w:name="_Toc3655"/>
      <w:r>
        <w:rPr>
          <w:rFonts w:ascii="黑体" w:eastAsia="黑体" w:hAnsi="黑体" w:cs="黑体" w:hint="eastAsia"/>
          <w:b/>
          <w:sz w:val="56"/>
          <w:szCs w:val="56"/>
          <w:shd w:val="clear" w:color="auto" w:fill="FFFFFF"/>
        </w:rPr>
        <w:t>计算机网络技术</w:t>
      </w:r>
      <w:r>
        <w:rPr>
          <w:rFonts w:ascii="黑体" w:eastAsia="黑体" w:hAnsi="黑体" w:cs="黑体" w:hint="eastAsia"/>
          <w:b/>
          <w:sz w:val="56"/>
          <w:szCs w:val="56"/>
          <w:shd w:val="clear" w:color="auto" w:fill="FFFFFF"/>
        </w:rPr>
        <w:t>专业</w:t>
      </w:r>
      <w:bookmarkStart w:id="8" w:name="_Toc30037"/>
      <w:bookmarkEnd w:id="3"/>
      <w:bookmarkEnd w:id="4"/>
      <w:bookmarkEnd w:id="5"/>
      <w:bookmarkEnd w:id="6"/>
    </w:p>
    <w:p w:rsidR="00323EE2" w:rsidRDefault="00323EE2" w:rsidP="00323EE2">
      <w:pPr>
        <w:spacing w:beforeLines="10" w:before="31" w:line="360" w:lineRule="auto"/>
        <w:jc w:val="center"/>
        <w:outlineLvl w:val="0"/>
        <w:rPr>
          <w:rFonts w:ascii="楷体" w:eastAsia="黑体" w:hAnsi="楷体"/>
          <w:b/>
          <w:bCs/>
          <w:sz w:val="72"/>
          <w:szCs w:val="72"/>
        </w:rPr>
      </w:pPr>
      <w:bookmarkStart w:id="9" w:name="_Toc17212"/>
      <w:bookmarkEnd w:id="7"/>
      <w:bookmarkEnd w:id="8"/>
      <w:r>
        <w:rPr>
          <w:rFonts w:ascii="黑体" w:eastAsia="黑体" w:hAnsi="黑体" w:cs="黑体" w:hint="eastAsia"/>
          <w:b/>
          <w:sz w:val="56"/>
          <w:szCs w:val="56"/>
          <w:shd w:val="clear" w:color="auto" w:fill="FFFFFF"/>
        </w:rPr>
        <w:t>人才培养方案</w:t>
      </w:r>
      <w:bookmarkEnd w:id="9"/>
      <w:r>
        <w:rPr>
          <w:rFonts w:ascii="黑体" w:eastAsia="黑体" w:hAnsi="黑体" w:cs="黑体" w:hint="eastAsia"/>
          <w:b/>
          <w:sz w:val="56"/>
          <w:szCs w:val="56"/>
          <w:shd w:val="clear" w:color="auto" w:fill="FFFFFF"/>
        </w:rPr>
        <w:t>（20</w:t>
      </w:r>
      <w:r>
        <w:rPr>
          <w:rFonts w:ascii="黑体" w:eastAsia="黑体" w:hAnsi="黑体" w:cs="黑体"/>
          <w:b/>
          <w:sz w:val="56"/>
          <w:szCs w:val="56"/>
          <w:shd w:val="clear" w:color="auto" w:fill="FFFFFF"/>
        </w:rPr>
        <w:t>23</w:t>
      </w:r>
      <w:r>
        <w:rPr>
          <w:rFonts w:ascii="黑体" w:eastAsia="黑体" w:hAnsi="黑体" w:cs="黑体" w:hint="eastAsia"/>
          <w:b/>
          <w:sz w:val="56"/>
          <w:szCs w:val="56"/>
          <w:shd w:val="clear" w:color="auto" w:fill="FFFFFF"/>
        </w:rPr>
        <w:t>级）</w:t>
      </w:r>
    </w:p>
    <w:p w:rsidR="00323EE2" w:rsidRPr="00323EE2" w:rsidRDefault="00323EE2" w:rsidP="00323EE2">
      <w:pPr>
        <w:pStyle w:val="20"/>
        <w:spacing w:beforeLines="1000" w:before="3120"/>
        <w:ind w:firstLine="0"/>
        <w:jc w:val="center"/>
        <w:rPr>
          <w:rFonts w:ascii="黑体" w:eastAsia="黑体" w:hAnsi="黑体" w:hint="eastAsia"/>
          <w:bCs/>
          <w:shd w:val="clear" w:color="auto" w:fill="FFFFFF"/>
        </w:rPr>
      </w:pPr>
      <w:r>
        <w:rPr>
          <w:rFonts w:ascii="黑体" w:eastAsia="黑体" w:hAnsi="黑体" w:hint="eastAsia"/>
          <w:bCs/>
          <w:shd w:val="clear" w:color="auto" w:fill="FFFFFF"/>
        </w:rPr>
        <w:t>20</w:t>
      </w:r>
      <w:r>
        <w:rPr>
          <w:rFonts w:ascii="黑体" w:eastAsia="黑体" w:hAnsi="黑体"/>
          <w:bCs/>
          <w:shd w:val="clear" w:color="auto" w:fill="FFFFFF"/>
        </w:rPr>
        <w:t>23</w:t>
      </w:r>
      <w:r>
        <w:rPr>
          <w:rFonts w:ascii="黑体" w:eastAsia="黑体" w:hAnsi="黑体" w:hint="eastAsia"/>
          <w:bCs/>
          <w:shd w:val="clear" w:color="auto" w:fill="FFFFFF"/>
        </w:rPr>
        <w:t>年</w:t>
      </w:r>
      <w:r>
        <w:rPr>
          <w:rFonts w:ascii="黑体" w:eastAsia="黑体" w:hAnsi="黑体"/>
          <w:bCs/>
          <w:shd w:val="clear" w:color="auto" w:fill="FFFFFF"/>
        </w:rPr>
        <w:t>6</w:t>
      </w:r>
      <w:r>
        <w:rPr>
          <w:rFonts w:ascii="黑体" w:eastAsia="黑体" w:hAnsi="黑体" w:hint="eastAsia"/>
          <w:bCs/>
          <w:shd w:val="clear" w:color="auto" w:fill="FFFFFF"/>
        </w:rPr>
        <w:t>月</w:t>
      </w:r>
    </w:p>
    <w:p w:rsidR="00323EE2" w:rsidRDefault="00323EE2" w:rsidP="00323EE2">
      <w:pPr>
        <w:pStyle w:val="21"/>
        <w:spacing w:before="93" w:after="93"/>
        <w:ind w:firstLine="464"/>
      </w:pPr>
    </w:p>
    <w:p w:rsidR="00323EE2" w:rsidRPr="00323EE2" w:rsidRDefault="00323EE2" w:rsidP="00323EE2">
      <w:pPr>
        <w:pStyle w:val="a5"/>
        <w:rPr>
          <w:rFonts w:hint="eastAsia"/>
        </w:rPr>
      </w:pPr>
    </w:p>
    <w:tbl>
      <w:tblPr>
        <w:tblStyle w:val="ac"/>
        <w:tblW w:w="0" w:type="auto"/>
        <w:tblInd w:w="108" w:type="dxa"/>
        <w:tblLook w:val="04A0" w:firstRow="1" w:lastRow="0" w:firstColumn="1" w:lastColumn="0" w:noHBand="0" w:noVBand="1"/>
      </w:tblPr>
      <w:tblGrid>
        <w:gridCol w:w="1134"/>
        <w:gridCol w:w="1701"/>
        <w:gridCol w:w="5529"/>
      </w:tblGrid>
      <w:tr w:rsidR="00323EE2" w:rsidRPr="002A30CC" w:rsidTr="003E6727">
        <w:trPr>
          <w:trHeight w:val="698"/>
        </w:trPr>
        <w:tc>
          <w:tcPr>
            <w:tcW w:w="2835" w:type="dxa"/>
            <w:gridSpan w:val="2"/>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sidRPr="002A30CC">
              <w:rPr>
                <w:sz w:val="28"/>
                <w:szCs w:val="28"/>
              </w:rPr>
              <w:lastRenderedPageBreak/>
              <w:br w:type="page"/>
            </w:r>
            <w:r w:rsidRPr="002A30CC">
              <w:rPr>
                <w:rFonts w:hint="eastAsia"/>
                <w:sz w:val="28"/>
                <w:szCs w:val="28"/>
              </w:rPr>
              <w:t>专业名称</w:t>
            </w:r>
          </w:p>
        </w:tc>
        <w:tc>
          <w:tcPr>
            <w:tcW w:w="5529" w:type="dxa"/>
            <w:vAlign w:val="center"/>
          </w:tcPr>
          <w:p w:rsidR="00323EE2" w:rsidRPr="002A30CC" w:rsidRDefault="00323EE2" w:rsidP="003E6727">
            <w:pPr>
              <w:pStyle w:val="21"/>
              <w:spacing w:beforeLines="0" w:afterLines="0" w:line="240" w:lineRule="auto"/>
              <w:ind w:leftChars="0" w:left="0" w:firstLineChars="0" w:firstLine="0"/>
              <w:rPr>
                <w:rFonts w:hint="eastAsia"/>
                <w:sz w:val="28"/>
                <w:szCs w:val="28"/>
              </w:rPr>
            </w:pPr>
            <w:r>
              <w:rPr>
                <w:rFonts w:hint="eastAsia"/>
                <w:sz w:val="28"/>
                <w:szCs w:val="28"/>
              </w:rPr>
              <w:t>计算机网络技术</w:t>
            </w:r>
          </w:p>
        </w:tc>
      </w:tr>
      <w:tr w:rsidR="00323EE2" w:rsidRPr="002A30CC" w:rsidTr="003E6727">
        <w:trPr>
          <w:trHeight w:val="411"/>
        </w:trPr>
        <w:tc>
          <w:tcPr>
            <w:tcW w:w="2835" w:type="dxa"/>
            <w:gridSpan w:val="2"/>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Pr>
                <w:rFonts w:hint="eastAsia"/>
                <w:sz w:val="28"/>
                <w:szCs w:val="28"/>
              </w:rPr>
              <w:t>专业代码</w:t>
            </w:r>
          </w:p>
        </w:tc>
        <w:tc>
          <w:tcPr>
            <w:tcW w:w="5529" w:type="dxa"/>
            <w:vAlign w:val="center"/>
          </w:tcPr>
          <w:p w:rsidR="00323EE2" w:rsidRPr="002A30CC" w:rsidRDefault="00323EE2" w:rsidP="003E6727">
            <w:pPr>
              <w:pStyle w:val="21"/>
              <w:spacing w:beforeLines="0" w:afterLines="0" w:line="240" w:lineRule="auto"/>
              <w:ind w:leftChars="0" w:left="0" w:firstLineChars="0" w:firstLine="0"/>
              <w:rPr>
                <w:sz w:val="28"/>
                <w:szCs w:val="28"/>
              </w:rPr>
            </w:pPr>
            <w:r>
              <w:rPr>
                <w:rFonts w:eastAsia="宋体" w:hAnsi="宋体" w:cs="宋体" w:hint="eastAsia"/>
                <w:szCs w:val="22"/>
                <w:lang w:bidi="ar"/>
              </w:rPr>
              <w:t>710202</w:t>
            </w:r>
          </w:p>
        </w:tc>
      </w:tr>
      <w:tr w:rsidR="00323EE2" w:rsidRPr="002A30CC" w:rsidTr="003E6727">
        <w:trPr>
          <w:trHeight w:val="775"/>
        </w:trPr>
        <w:tc>
          <w:tcPr>
            <w:tcW w:w="2835" w:type="dxa"/>
            <w:gridSpan w:val="2"/>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sidRPr="002A30CC">
              <w:rPr>
                <w:rFonts w:hint="eastAsia"/>
                <w:sz w:val="28"/>
                <w:szCs w:val="28"/>
              </w:rPr>
              <w:t>适用学生</w:t>
            </w:r>
          </w:p>
        </w:tc>
        <w:tc>
          <w:tcPr>
            <w:tcW w:w="5529" w:type="dxa"/>
            <w:vAlign w:val="center"/>
          </w:tcPr>
          <w:p w:rsidR="00323EE2" w:rsidRPr="002A30CC" w:rsidRDefault="001C6DA6" w:rsidP="003E6727">
            <w:pPr>
              <w:pStyle w:val="21"/>
              <w:spacing w:beforeLines="0" w:afterLines="0" w:line="240" w:lineRule="auto"/>
              <w:ind w:leftChars="0" w:left="0" w:firstLineChars="0" w:firstLine="0"/>
              <w:rPr>
                <w:sz w:val="28"/>
                <w:szCs w:val="28"/>
              </w:rPr>
            </w:pPr>
            <w:r>
              <w:rPr>
                <w:rFonts w:hint="eastAsia"/>
                <w:sz w:val="28"/>
                <w:szCs w:val="28"/>
              </w:rPr>
              <w:t>2</w:t>
            </w:r>
            <w:r>
              <w:rPr>
                <w:sz w:val="28"/>
                <w:szCs w:val="28"/>
              </w:rPr>
              <w:t>023</w:t>
            </w:r>
            <w:proofErr w:type="gramStart"/>
            <w:r>
              <w:rPr>
                <w:rFonts w:hint="eastAsia"/>
                <w:sz w:val="28"/>
                <w:szCs w:val="28"/>
              </w:rPr>
              <w:t>秋网络</w:t>
            </w:r>
            <w:proofErr w:type="gramEnd"/>
            <w:r>
              <w:rPr>
                <w:rFonts w:hint="eastAsia"/>
                <w:sz w:val="28"/>
                <w:szCs w:val="28"/>
              </w:rPr>
              <w:t>1班、2班学生</w:t>
            </w:r>
          </w:p>
        </w:tc>
      </w:tr>
      <w:tr w:rsidR="00323EE2" w:rsidRPr="002A30CC" w:rsidTr="003E6727">
        <w:trPr>
          <w:trHeight w:val="580"/>
        </w:trPr>
        <w:tc>
          <w:tcPr>
            <w:tcW w:w="1134" w:type="dxa"/>
            <w:vMerge w:val="restart"/>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sidRPr="002A30CC">
              <w:rPr>
                <w:rFonts w:hint="eastAsia"/>
                <w:sz w:val="28"/>
                <w:szCs w:val="28"/>
              </w:rPr>
              <w:t>主编</w:t>
            </w:r>
          </w:p>
        </w:tc>
        <w:tc>
          <w:tcPr>
            <w:tcW w:w="1701" w:type="dxa"/>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sidRPr="002A30CC">
              <w:rPr>
                <w:rFonts w:hint="eastAsia"/>
                <w:sz w:val="28"/>
                <w:szCs w:val="28"/>
              </w:rPr>
              <w:t>学校人员</w:t>
            </w:r>
          </w:p>
        </w:tc>
        <w:tc>
          <w:tcPr>
            <w:tcW w:w="5529" w:type="dxa"/>
            <w:vAlign w:val="center"/>
          </w:tcPr>
          <w:p w:rsidR="00323EE2" w:rsidRPr="002A30CC" w:rsidRDefault="001C6DA6" w:rsidP="003E6727">
            <w:pPr>
              <w:pStyle w:val="21"/>
              <w:spacing w:beforeLines="0" w:afterLines="0" w:line="240" w:lineRule="auto"/>
              <w:ind w:leftChars="0" w:left="0" w:firstLineChars="0" w:firstLine="0"/>
              <w:rPr>
                <w:rFonts w:hint="eastAsia"/>
                <w:sz w:val="28"/>
                <w:szCs w:val="28"/>
              </w:rPr>
            </w:pPr>
            <w:r>
              <w:rPr>
                <w:rFonts w:hint="eastAsia"/>
                <w:sz w:val="28"/>
                <w:szCs w:val="28"/>
              </w:rPr>
              <w:t>李奕艺</w:t>
            </w:r>
          </w:p>
        </w:tc>
      </w:tr>
      <w:tr w:rsidR="00323EE2" w:rsidRPr="002A30CC" w:rsidTr="003E6727">
        <w:trPr>
          <w:trHeight w:val="461"/>
        </w:trPr>
        <w:tc>
          <w:tcPr>
            <w:tcW w:w="1134" w:type="dxa"/>
            <w:vMerge/>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p>
        </w:tc>
        <w:tc>
          <w:tcPr>
            <w:tcW w:w="1701" w:type="dxa"/>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sidRPr="002A30CC">
              <w:rPr>
                <w:rFonts w:hint="eastAsia"/>
                <w:sz w:val="28"/>
                <w:szCs w:val="28"/>
              </w:rPr>
              <w:t>企业人员</w:t>
            </w:r>
          </w:p>
        </w:tc>
        <w:tc>
          <w:tcPr>
            <w:tcW w:w="5529" w:type="dxa"/>
            <w:vAlign w:val="center"/>
          </w:tcPr>
          <w:p w:rsidR="00323EE2" w:rsidRPr="002A30CC" w:rsidRDefault="001C6DA6" w:rsidP="003E6727">
            <w:pPr>
              <w:pStyle w:val="21"/>
              <w:spacing w:beforeLines="0" w:afterLines="0" w:line="240" w:lineRule="auto"/>
              <w:ind w:leftChars="0" w:left="0" w:firstLineChars="0" w:firstLine="0"/>
              <w:rPr>
                <w:sz w:val="28"/>
                <w:szCs w:val="28"/>
              </w:rPr>
            </w:pPr>
            <w:r>
              <w:rPr>
                <w:rFonts w:hint="eastAsia"/>
                <w:sz w:val="28"/>
                <w:szCs w:val="28"/>
              </w:rPr>
              <w:t>职教桥</w:t>
            </w:r>
          </w:p>
        </w:tc>
      </w:tr>
      <w:tr w:rsidR="00323EE2" w:rsidRPr="002A30CC" w:rsidTr="003E6727">
        <w:trPr>
          <w:trHeight w:val="680"/>
        </w:trPr>
        <w:tc>
          <w:tcPr>
            <w:tcW w:w="1134" w:type="dxa"/>
            <w:vMerge w:val="restart"/>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Pr>
                <w:rFonts w:hint="eastAsia"/>
                <w:sz w:val="28"/>
                <w:szCs w:val="28"/>
              </w:rPr>
              <w:t>参编</w:t>
            </w:r>
          </w:p>
        </w:tc>
        <w:tc>
          <w:tcPr>
            <w:tcW w:w="1701" w:type="dxa"/>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sidRPr="002A30CC">
              <w:rPr>
                <w:rFonts w:hint="eastAsia"/>
                <w:sz w:val="28"/>
                <w:szCs w:val="28"/>
              </w:rPr>
              <w:t>学校</w:t>
            </w:r>
            <w:r>
              <w:rPr>
                <w:rFonts w:hint="eastAsia"/>
                <w:sz w:val="28"/>
                <w:szCs w:val="28"/>
              </w:rPr>
              <w:t>人员</w:t>
            </w:r>
          </w:p>
        </w:tc>
        <w:tc>
          <w:tcPr>
            <w:tcW w:w="5529" w:type="dxa"/>
            <w:vAlign w:val="center"/>
          </w:tcPr>
          <w:p w:rsidR="00323EE2" w:rsidRPr="002A30CC" w:rsidRDefault="001C6DA6" w:rsidP="003E6727">
            <w:pPr>
              <w:pStyle w:val="21"/>
              <w:spacing w:beforeLines="0" w:afterLines="0" w:line="240" w:lineRule="auto"/>
              <w:ind w:leftChars="0" w:left="0" w:firstLineChars="0" w:firstLine="0"/>
              <w:rPr>
                <w:rFonts w:hint="eastAsia"/>
                <w:sz w:val="28"/>
                <w:szCs w:val="28"/>
              </w:rPr>
            </w:pPr>
            <w:r>
              <w:rPr>
                <w:rFonts w:hint="eastAsia"/>
                <w:sz w:val="28"/>
                <w:szCs w:val="28"/>
              </w:rPr>
              <w:t>薛大上</w:t>
            </w:r>
          </w:p>
        </w:tc>
      </w:tr>
      <w:tr w:rsidR="00323EE2" w:rsidRPr="002A30CC" w:rsidTr="003E6727">
        <w:trPr>
          <w:trHeight w:val="420"/>
        </w:trPr>
        <w:tc>
          <w:tcPr>
            <w:tcW w:w="1134" w:type="dxa"/>
            <w:vMerge/>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p>
        </w:tc>
        <w:tc>
          <w:tcPr>
            <w:tcW w:w="1701" w:type="dxa"/>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sidRPr="002A30CC">
              <w:rPr>
                <w:rFonts w:hint="eastAsia"/>
                <w:sz w:val="28"/>
                <w:szCs w:val="28"/>
              </w:rPr>
              <w:t>企业</w:t>
            </w:r>
            <w:r>
              <w:rPr>
                <w:rFonts w:hint="eastAsia"/>
                <w:sz w:val="28"/>
                <w:szCs w:val="28"/>
              </w:rPr>
              <w:t>人员</w:t>
            </w:r>
          </w:p>
        </w:tc>
        <w:tc>
          <w:tcPr>
            <w:tcW w:w="5529" w:type="dxa"/>
            <w:vAlign w:val="center"/>
          </w:tcPr>
          <w:p w:rsidR="00323EE2" w:rsidRPr="002A30CC" w:rsidRDefault="00245B65" w:rsidP="003E6727">
            <w:pPr>
              <w:pStyle w:val="21"/>
              <w:spacing w:beforeLines="0" w:afterLines="0" w:line="240" w:lineRule="auto"/>
              <w:ind w:leftChars="0" w:left="0" w:firstLineChars="0" w:firstLine="0"/>
              <w:rPr>
                <w:sz w:val="28"/>
                <w:szCs w:val="28"/>
              </w:rPr>
            </w:pPr>
            <w:r>
              <w:rPr>
                <w:rFonts w:hint="eastAsia"/>
                <w:sz w:val="28"/>
                <w:szCs w:val="28"/>
              </w:rPr>
              <w:t>职教桥</w:t>
            </w:r>
          </w:p>
        </w:tc>
      </w:tr>
      <w:tr w:rsidR="00323EE2" w:rsidRPr="002A30CC" w:rsidTr="003E6727">
        <w:trPr>
          <w:trHeight w:val="480"/>
        </w:trPr>
        <w:tc>
          <w:tcPr>
            <w:tcW w:w="2835" w:type="dxa"/>
            <w:gridSpan w:val="2"/>
            <w:vMerge w:val="restart"/>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Pr>
                <w:rFonts w:hint="eastAsia"/>
                <w:sz w:val="28"/>
                <w:szCs w:val="28"/>
              </w:rPr>
              <w:t>参编单位（企业）</w:t>
            </w:r>
          </w:p>
        </w:tc>
        <w:tc>
          <w:tcPr>
            <w:tcW w:w="5529" w:type="dxa"/>
            <w:vAlign w:val="center"/>
          </w:tcPr>
          <w:p w:rsidR="00323EE2" w:rsidRPr="002A30CC" w:rsidRDefault="00245B65" w:rsidP="003E6727">
            <w:pPr>
              <w:pStyle w:val="21"/>
              <w:spacing w:beforeLines="0" w:afterLines="0" w:line="240" w:lineRule="auto"/>
              <w:ind w:leftChars="0" w:left="0" w:firstLineChars="0" w:firstLine="0"/>
              <w:rPr>
                <w:sz w:val="28"/>
                <w:szCs w:val="28"/>
              </w:rPr>
            </w:pPr>
            <w:r>
              <w:rPr>
                <w:rFonts w:hint="eastAsia"/>
                <w:sz w:val="28"/>
                <w:szCs w:val="28"/>
              </w:rPr>
              <w:t>广东职教</w:t>
            </w:r>
            <w:proofErr w:type="gramStart"/>
            <w:r>
              <w:rPr>
                <w:rFonts w:hint="eastAsia"/>
                <w:sz w:val="28"/>
                <w:szCs w:val="28"/>
              </w:rPr>
              <w:t>桥数据</w:t>
            </w:r>
            <w:proofErr w:type="gramEnd"/>
            <w:r>
              <w:rPr>
                <w:rFonts w:hint="eastAsia"/>
                <w:sz w:val="28"/>
                <w:szCs w:val="28"/>
              </w:rPr>
              <w:t>科技有限公司</w:t>
            </w:r>
          </w:p>
        </w:tc>
      </w:tr>
      <w:tr w:rsidR="00323EE2" w:rsidRPr="002A30CC" w:rsidTr="003E6727">
        <w:trPr>
          <w:trHeight w:val="653"/>
        </w:trPr>
        <w:tc>
          <w:tcPr>
            <w:tcW w:w="2835" w:type="dxa"/>
            <w:gridSpan w:val="2"/>
            <w:vMerge/>
            <w:vAlign w:val="center"/>
          </w:tcPr>
          <w:p w:rsidR="00323EE2" w:rsidRDefault="00323EE2" w:rsidP="003E6727">
            <w:pPr>
              <w:pStyle w:val="21"/>
              <w:spacing w:beforeLines="0" w:afterLines="0" w:line="240" w:lineRule="auto"/>
              <w:ind w:leftChars="0" w:left="0" w:firstLineChars="0" w:firstLine="0"/>
              <w:jc w:val="center"/>
              <w:rPr>
                <w:sz w:val="28"/>
                <w:szCs w:val="28"/>
              </w:rPr>
            </w:pPr>
          </w:p>
        </w:tc>
        <w:tc>
          <w:tcPr>
            <w:tcW w:w="5529" w:type="dxa"/>
            <w:vAlign w:val="center"/>
          </w:tcPr>
          <w:p w:rsidR="00323EE2" w:rsidRPr="002A30CC" w:rsidRDefault="00323EE2" w:rsidP="003E6727">
            <w:pPr>
              <w:pStyle w:val="21"/>
              <w:spacing w:beforeLines="0" w:afterLines="0" w:line="240" w:lineRule="auto"/>
              <w:ind w:leftChars="0" w:left="0" w:firstLineChars="0" w:firstLine="0"/>
              <w:rPr>
                <w:sz w:val="28"/>
                <w:szCs w:val="28"/>
              </w:rPr>
            </w:pPr>
          </w:p>
        </w:tc>
      </w:tr>
      <w:tr w:rsidR="00323EE2" w:rsidRPr="002A30CC" w:rsidTr="003E6727">
        <w:trPr>
          <w:trHeight w:val="619"/>
        </w:trPr>
        <w:tc>
          <w:tcPr>
            <w:tcW w:w="2835" w:type="dxa"/>
            <w:gridSpan w:val="2"/>
            <w:vMerge/>
            <w:vAlign w:val="center"/>
          </w:tcPr>
          <w:p w:rsidR="00323EE2" w:rsidRDefault="00323EE2" w:rsidP="003E6727">
            <w:pPr>
              <w:pStyle w:val="21"/>
              <w:spacing w:beforeLines="0" w:afterLines="0" w:line="240" w:lineRule="auto"/>
              <w:ind w:leftChars="0" w:left="0" w:firstLineChars="0" w:firstLine="0"/>
              <w:jc w:val="center"/>
              <w:rPr>
                <w:sz w:val="28"/>
                <w:szCs w:val="28"/>
              </w:rPr>
            </w:pPr>
          </w:p>
        </w:tc>
        <w:tc>
          <w:tcPr>
            <w:tcW w:w="5529" w:type="dxa"/>
            <w:vAlign w:val="center"/>
          </w:tcPr>
          <w:p w:rsidR="00323EE2" w:rsidRPr="002A30CC" w:rsidRDefault="00323EE2" w:rsidP="003E6727">
            <w:pPr>
              <w:pStyle w:val="21"/>
              <w:spacing w:beforeLines="0" w:afterLines="0" w:line="240" w:lineRule="auto"/>
              <w:ind w:leftChars="0" w:left="0" w:firstLineChars="0" w:firstLine="0"/>
              <w:rPr>
                <w:sz w:val="28"/>
                <w:szCs w:val="28"/>
              </w:rPr>
            </w:pPr>
          </w:p>
        </w:tc>
      </w:tr>
      <w:tr w:rsidR="00323EE2" w:rsidRPr="002A30CC" w:rsidTr="003E6727">
        <w:trPr>
          <w:trHeight w:val="1120"/>
        </w:trPr>
        <w:tc>
          <w:tcPr>
            <w:tcW w:w="2835" w:type="dxa"/>
            <w:gridSpan w:val="2"/>
            <w:vAlign w:val="center"/>
          </w:tcPr>
          <w:p w:rsidR="00323EE2" w:rsidRPr="002A30CC" w:rsidRDefault="00323EE2" w:rsidP="003E6727">
            <w:pPr>
              <w:pStyle w:val="21"/>
              <w:spacing w:beforeLines="0" w:afterLines="0" w:line="240" w:lineRule="auto"/>
              <w:ind w:leftChars="0" w:left="0" w:firstLineChars="0" w:firstLine="0"/>
              <w:jc w:val="center"/>
              <w:rPr>
                <w:sz w:val="28"/>
                <w:szCs w:val="28"/>
              </w:rPr>
            </w:pPr>
            <w:r>
              <w:rPr>
                <w:rFonts w:hint="eastAsia"/>
                <w:sz w:val="28"/>
                <w:szCs w:val="28"/>
              </w:rPr>
              <w:t>教学主任审核</w:t>
            </w:r>
          </w:p>
        </w:tc>
        <w:tc>
          <w:tcPr>
            <w:tcW w:w="5529" w:type="dxa"/>
            <w:vAlign w:val="center"/>
          </w:tcPr>
          <w:p w:rsidR="00323EE2" w:rsidRPr="009E0AA4" w:rsidRDefault="00323EE2" w:rsidP="003E6727">
            <w:pPr>
              <w:pStyle w:val="a5"/>
            </w:pPr>
          </w:p>
          <w:p w:rsidR="00323EE2" w:rsidRDefault="00323EE2" w:rsidP="003E6727">
            <w:pPr>
              <w:pStyle w:val="21"/>
              <w:spacing w:beforeLines="0" w:afterLines="0" w:line="240" w:lineRule="auto"/>
              <w:ind w:leftChars="0" w:left="0" w:firstLineChars="0" w:firstLine="0"/>
              <w:jc w:val="left"/>
              <w:rPr>
                <w:sz w:val="28"/>
                <w:szCs w:val="28"/>
              </w:rPr>
            </w:pPr>
            <w:r>
              <w:rPr>
                <w:rFonts w:hint="eastAsia"/>
                <w:sz w:val="28"/>
                <w:szCs w:val="28"/>
              </w:rPr>
              <w:t>签名（盖章）：</w:t>
            </w:r>
          </w:p>
          <w:p w:rsidR="00323EE2" w:rsidRPr="006B2CD3" w:rsidRDefault="00323EE2" w:rsidP="003E6727">
            <w:pPr>
              <w:pStyle w:val="a5"/>
              <w:jc w:val="left"/>
              <w:rPr>
                <w:rFonts w:ascii="宋体"/>
                <w:spacing w:val="-4"/>
                <w:kern w:val="0"/>
                <w:sz w:val="28"/>
                <w:szCs w:val="28"/>
              </w:rPr>
            </w:pPr>
            <w:r w:rsidRPr="006B2CD3">
              <w:rPr>
                <w:rFonts w:ascii="宋体" w:hint="eastAsia"/>
                <w:spacing w:val="-4"/>
                <w:kern w:val="0"/>
                <w:sz w:val="28"/>
                <w:szCs w:val="28"/>
              </w:rPr>
              <w:t>日期：</w:t>
            </w:r>
          </w:p>
        </w:tc>
      </w:tr>
      <w:tr w:rsidR="00323EE2" w:rsidRPr="002A30CC" w:rsidTr="003E6727">
        <w:trPr>
          <w:trHeight w:val="1120"/>
        </w:trPr>
        <w:tc>
          <w:tcPr>
            <w:tcW w:w="2835" w:type="dxa"/>
            <w:gridSpan w:val="2"/>
            <w:vAlign w:val="center"/>
          </w:tcPr>
          <w:p w:rsidR="00323EE2" w:rsidRDefault="00323EE2" w:rsidP="003E6727">
            <w:pPr>
              <w:pStyle w:val="21"/>
              <w:spacing w:beforeLines="0" w:afterLines="0" w:line="240" w:lineRule="auto"/>
              <w:ind w:leftChars="0" w:left="0" w:firstLineChars="0" w:firstLine="0"/>
              <w:jc w:val="center"/>
              <w:rPr>
                <w:sz w:val="28"/>
                <w:szCs w:val="28"/>
              </w:rPr>
            </w:pPr>
            <w:r>
              <w:rPr>
                <w:rFonts w:hint="eastAsia"/>
                <w:sz w:val="28"/>
                <w:szCs w:val="28"/>
              </w:rPr>
              <w:t>教务科审核</w:t>
            </w:r>
          </w:p>
        </w:tc>
        <w:tc>
          <w:tcPr>
            <w:tcW w:w="5529" w:type="dxa"/>
            <w:vAlign w:val="center"/>
          </w:tcPr>
          <w:p w:rsidR="00323EE2" w:rsidRDefault="00323EE2" w:rsidP="003E6727">
            <w:pPr>
              <w:pStyle w:val="21"/>
              <w:spacing w:beforeLines="0" w:afterLines="0" w:line="240" w:lineRule="auto"/>
              <w:ind w:leftChars="0" w:left="0" w:firstLineChars="0" w:firstLine="0"/>
              <w:jc w:val="left"/>
              <w:rPr>
                <w:sz w:val="28"/>
                <w:szCs w:val="28"/>
              </w:rPr>
            </w:pPr>
          </w:p>
          <w:p w:rsidR="00323EE2" w:rsidRDefault="00323EE2" w:rsidP="003E6727">
            <w:pPr>
              <w:pStyle w:val="21"/>
              <w:spacing w:beforeLines="0" w:afterLines="0" w:line="240" w:lineRule="auto"/>
              <w:ind w:leftChars="0" w:left="0" w:firstLineChars="0" w:firstLine="0"/>
              <w:jc w:val="left"/>
              <w:rPr>
                <w:sz w:val="28"/>
                <w:szCs w:val="28"/>
              </w:rPr>
            </w:pPr>
            <w:r>
              <w:rPr>
                <w:rFonts w:hint="eastAsia"/>
                <w:sz w:val="28"/>
                <w:szCs w:val="28"/>
              </w:rPr>
              <w:t>签名（盖章）：</w:t>
            </w:r>
          </w:p>
          <w:p w:rsidR="00323EE2" w:rsidRPr="002A30CC" w:rsidRDefault="00323EE2" w:rsidP="003E6727">
            <w:pPr>
              <w:pStyle w:val="21"/>
              <w:spacing w:beforeLines="0" w:afterLines="0" w:line="240" w:lineRule="auto"/>
              <w:ind w:leftChars="0" w:left="0" w:firstLineChars="0" w:firstLine="0"/>
              <w:jc w:val="left"/>
              <w:rPr>
                <w:sz w:val="28"/>
                <w:szCs w:val="28"/>
              </w:rPr>
            </w:pPr>
            <w:r w:rsidRPr="006B2CD3">
              <w:rPr>
                <w:rFonts w:hint="eastAsia"/>
                <w:sz w:val="28"/>
                <w:szCs w:val="28"/>
              </w:rPr>
              <w:t>日期：</w:t>
            </w:r>
          </w:p>
        </w:tc>
      </w:tr>
      <w:tr w:rsidR="00323EE2" w:rsidRPr="002A30CC" w:rsidTr="003E6727">
        <w:trPr>
          <w:trHeight w:val="1120"/>
        </w:trPr>
        <w:tc>
          <w:tcPr>
            <w:tcW w:w="2835" w:type="dxa"/>
            <w:gridSpan w:val="2"/>
            <w:vAlign w:val="center"/>
          </w:tcPr>
          <w:p w:rsidR="00323EE2" w:rsidRDefault="00323EE2" w:rsidP="003E6727">
            <w:pPr>
              <w:pStyle w:val="21"/>
              <w:spacing w:beforeLines="0" w:afterLines="0" w:line="240" w:lineRule="auto"/>
              <w:ind w:leftChars="0" w:left="0" w:firstLineChars="0" w:firstLine="0"/>
              <w:jc w:val="center"/>
              <w:rPr>
                <w:sz w:val="28"/>
                <w:szCs w:val="28"/>
              </w:rPr>
            </w:pPr>
            <w:r>
              <w:rPr>
                <w:rFonts w:hint="eastAsia"/>
                <w:sz w:val="28"/>
                <w:szCs w:val="28"/>
              </w:rPr>
              <w:t>教学工作指导委员会审核</w:t>
            </w:r>
          </w:p>
        </w:tc>
        <w:tc>
          <w:tcPr>
            <w:tcW w:w="5529" w:type="dxa"/>
            <w:vAlign w:val="center"/>
          </w:tcPr>
          <w:p w:rsidR="00323EE2" w:rsidRDefault="00323EE2" w:rsidP="003E6727">
            <w:pPr>
              <w:pStyle w:val="21"/>
              <w:spacing w:beforeLines="0" w:afterLines="0" w:line="240" w:lineRule="auto"/>
              <w:ind w:leftChars="0" w:left="0" w:firstLineChars="0" w:firstLine="0"/>
              <w:jc w:val="left"/>
              <w:rPr>
                <w:sz w:val="28"/>
                <w:szCs w:val="28"/>
              </w:rPr>
            </w:pPr>
          </w:p>
          <w:p w:rsidR="00323EE2" w:rsidRPr="009E0AA4" w:rsidRDefault="00323EE2" w:rsidP="003E6727">
            <w:pPr>
              <w:pStyle w:val="a5"/>
            </w:pPr>
          </w:p>
          <w:p w:rsidR="00323EE2" w:rsidRDefault="00323EE2" w:rsidP="003E6727">
            <w:pPr>
              <w:pStyle w:val="21"/>
              <w:spacing w:beforeLines="0" w:afterLines="0" w:line="240" w:lineRule="auto"/>
              <w:ind w:leftChars="0" w:left="0" w:firstLineChars="0" w:firstLine="0"/>
              <w:jc w:val="left"/>
              <w:rPr>
                <w:sz w:val="28"/>
                <w:szCs w:val="28"/>
              </w:rPr>
            </w:pPr>
            <w:r>
              <w:rPr>
                <w:rFonts w:hint="eastAsia"/>
                <w:sz w:val="28"/>
                <w:szCs w:val="28"/>
              </w:rPr>
              <w:t>签名（盖章）：</w:t>
            </w:r>
          </w:p>
          <w:p w:rsidR="00323EE2" w:rsidRPr="002A30CC" w:rsidRDefault="00323EE2" w:rsidP="003E6727">
            <w:pPr>
              <w:pStyle w:val="21"/>
              <w:spacing w:beforeLines="0" w:afterLines="0" w:line="240" w:lineRule="auto"/>
              <w:ind w:leftChars="0" w:left="0" w:firstLineChars="0" w:firstLine="0"/>
              <w:jc w:val="left"/>
              <w:rPr>
                <w:sz w:val="28"/>
                <w:szCs w:val="28"/>
              </w:rPr>
            </w:pPr>
            <w:r w:rsidRPr="006B2CD3">
              <w:rPr>
                <w:rFonts w:hint="eastAsia"/>
                <w:sz w:val="28"/>
                <w:szCs w:val="28"/>
              </w:rPr>
              <w:t>日期：</w:t>
            </w:r>
          </w:p>
        </w:tc>
      </w:tr>
    </w:tbl>
    <w:p w:rsidR="00A96982" w:rsidRPr="00323EE2" w:rsidRDefault="00A96982">
      <w:pPr>
        <w:pStyle w:val="21"/>
        <w:spacing w:before="93" w:after="93"/>
        <w:ind w:firstLine="464"/>
        <w:sectPr w:rsidR="00A96982" w:rsidRPr="00323EE2">
          <w:pgSz w:w="11906" w:h="16838"/>
          <w:pgMar w:top="1440" w:right="1800" w:bottom="1440" w:left="1800" w:header="720" w:footer="720" w:gutter="0"/>
          <w:cols w:space="425"/>
          <w:docGrid w:type="lines" w:linePitch="312"/>
        </w:sectPr>
      </w:pPr>
    </w:p>
    <w:sdt>
      <w:sdtPr>
        <w:rPr>
          <w:rFonts w:ascii="宋体" w:eastAsia="宋体" w:hAnsi="宋体"/>
        </w:rPr>
        <w:id w:val="147482837"/>
        <w15:color w:val="DBDBDB"/>
        <w:docPartObj>
          <w:docPartGallery w:val="Table of Contents"/>
          <w:docPartUnique/>
        </w:docPartObj>
      </w:sdtPr>
      <w:sdtEndPr>
        <w:rPr>
          <w:rFonts w:asciiTheme="minorHAnsi" w:eastAsiaTheme="minorEastAsia" w:hAnsiTheme="minorHAnsi" w:hint="eastAsia"/>
          <w:b/>
          <w:bCs/>
          <w:szCs w:val="40"/>
        </w:rPr>
      </w:sdtEndPr>
      <w:sdtContent>
        <w:p w:rsidR="00A96982" w:rsidRDefault="00F842AF">
          <w:pPr>
            <w:jc w:val="center"/>
          </w:pPr>
          <w:r>
            <w:rPr>
              <w:rFonts w:ascii="宋体" w:eastAsia="宋体" w:hAnsi="宋体"/>
              <w:b/>
              <w:bCs/>
              <w:sz w:val="32"/>
              <w:szCs w:val="40"/>
            </w:rPr>
            <w:t>目录</w:t>
          </w:r>
        </w:p>
        <w:p w:rsidR="00A96982" w:rsidRDefault="00F842AF">
          <w:pPr>
            <w:pStyle w:val="WPSOffice1"/>
            <w:tabs>
              <w:tab w:val="right" w:leader="dot" w:pos="8306"/>
            </w:tabs>
            <w:rPr>
              <w:b/>
            </w:rPr>
          </w:pPr>
          <w:r>
            <w:rPr>
              <w:rFonts w:asciiTheme="minorHAnsi" w:eastAsiaTheme="minorEastAsia" w:hint="eastAsia"/>
              <w:b/>
              <w:bCs/>
              <w:sz w:val="40"/>
              <w:szCs w:val="40"/>
            </w:rPr>
            <w:fldChar w:fldCharType="begin"/>
          </w:r>
          <w:r>
            <w:rPr>
              <w:rFonts w:asciiTheme="minorHAnsi" w:eastAsiaTheme="minorEastAsia" w:hint="eastAsia"/>
              <w:b/>
              <w:bCs/>
              <w:sz w:val="40"/>
              <w:szCs w:val="40"/>
            </w:rPr>
            <w:instrText xml:space="preserve">TOC \o "1-2" \h \u </w:instrText>
          </w:r>
          <w:r>
            <w:rPr>
              <w:rFonts w:asciiTheme="minorHAnsi" w:eastAsiaTheme="minorEastAsia" w:hint="eastAsia"/>
              <w:b/>
              <w:bCs/>
              <w:sz w:val="40"/>
              <w:szCs w:val="40"/>
            </w:rPr>
            <w:fldChar w:fldCharType="separate"/>
          </w:r>
        </w:p>
        <w:p w:rsidR="00A96982" w:rsidRDefault="001E61FA">
          <w:pPr>
            <w:pStyle w:val="WPSOffice1"/>
            <w:tabs>
              <w:tab w:val="right" w:leader="dot" w:pos="8306"/>
            </w:tabs>
            <w:spacing w:line="360" w:lineRule="auto"/>
            <w:rPr>
              <w:rFonts w:ascii="宋体" w:hAnsi="宋体" w:cs="宋体"/>
              <w:b/>
              <w:sz w:val="24"/>
              <w:szCs w:val="24"/>
            </w:rPr>
          </w:pPr>
          <w:hyperlink w:anchor="_Toc18956" w:history="1">
            <w:r w:rsidR="00F842AF">
              <w:rPr>
                <w:rFonts w:ascii="宋体" w:hAnsi="宋体" w:cs="宋体" w:hint="eastAsia"/>
                <w:b/>
                <w:kern w:val="44"/>
                <w:sz w:val="24"/>
                <w:szCs w:val="24"/>
              </w:rPr>
              <w:t>一、专业名称及</w:t>
            </w:r>
            <w:r w:rsidR="00F842AF">
              <w:rPr>
                <w:rFonts w:ascii="宋体" w:hAnsi="宋体" w:cs="宋体" w:hint="eastAsia"/>
                <w:b/>
                <w:kern w:val="44"/>
                <w:sz w:val="24"/>
                <w:szCs w:val="24"/>
              </w:rPr>
              <w:t>代</w:t>
            </w:r>
            <w:r w:rsidR="00F842AF">
              <w:rPr>
                <w:rFonts w:ascii="宋体" w:hAnsi="宋体" w:cs="宋体" w:hint="eastAsia"/>
                <w:b/>
                <w:kern w:val="44"/>
                <w:sz w:val="24"/>
                <w:szCs w:val="24"/>
              </w:rPr>
              <w:t>码</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_Toc18956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1</w:t>
            </w:r>
            <w:r w:rsidR="00F842AF">
              <w:rPr>
                <w:rFonts w:ascii="宋体" w:hAnsi="宋体" w:cs="宋体" w:hint="eastAsia"/>
                <w:b/>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32082" w:history="1">
            <w:r w:rsidR="00F842AF">
              <w:rPr>
                <w:rFonts w:ascii="宋体" w:hAnsi="宋体" w:cs="宋体" w:hint="eastAsia"/>
                <w:b/>
                <w:kern w:val="44"/>
                <w:sz w:val="24"/>
                <w:szCs w:val="24"/>
              </w:rPr>
              <w:t>二、入学要求</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_Toc32082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1</w:t>
            </w:r>
            <w:r w:rsidR="00F842AF">
              <w:rPr>
                <w:rFonts w:ascii="宋体" w:hAnsi="宋体" w:cs="宋体" w:hint="eastAsia"/>
                <w:b/>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24371" w:history="1">
            <w:r w:rsidR="00F842AF">
              <w:rPr>
                <w:rFonts w:ascii="宋体" w:hAnsi="宋体" w:cs="宋体" w:hint="eastAsia"/>
                <w:b/>
                <w:kern w:val="44"/>
                <w:sz w:val="24"/>
                <w:szCs w:val="24"/>
              </w:rPr>
              <w:t>三、修业年限</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_Toc24371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1</w:t>
            </w:r>
            <w:r w:rsidR="00F842AF">
              <w:rPr>
                <w:rFonts w:ascii="宋体" w:hAnsi="宋体" w:cs="宋体" w:hint="eastAsia"/>
                <w:b/>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1705" w:history="1">
            <w:r w:rsidR="00F842AF">
              <w:rPr>
                <w:rFonts w:ascii="宋体" w:hAnsi="宋体" w:cs="宋体" w:hint="eastAsia"/>
                <w:b/>
                <w:kern w:val="44"/>
                <w:sz w:val="24"/>
                <w:szCs w:val="24"/>
              </w:rPr>
              <w:t>四、组群逻辑</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_Toc1705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1</w:t>
            </w:r>
            <w:r w:rsidR="00F842AF">
              <w:rPr>
                <w:rFonts w:ascii="宋体" w:hAnsi="宋体" w:cs="宋体" w:hint="eastAsia"/>
                <w:b/>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15465" w:history="1">
            <w:r w:rsidR="00F842AF">
              <w:rPr>
                <w:rFonts w:ascii="宋体" w:hAnsi="宋体" w:cs="宋体" w:hint="eastAsia"/>
                <w:b/>
                <w:kern w:val="44"/>
                <w:sz w:val="24"/>
                <w:szCs w:val="24"/>
              </w:rPr>
              <w:t>五、职业面向</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_Toc15465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2</w:t>
            </w:r>
            <w:r w:rsidR="00F842AF">
              <w:rPr>
                <w:rFonts w:ascii="宋体" w:hAnsi="宋体" w:cs="宋体" w:hint="eastAsia"/>
                <w:b/>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3991" w:history="1">
            <w:r w:rsidR="00F842AF">
              <w:rPr>
                <w:rFonts w:ascii="宋体" w:hAnsi="宋体" w:cs="宋体" w:hint="eastAsia"/>
                <w:b/>
                <w:kern w:val="44"/>
                <w:sz w:val="24"/>
                <w:szCs w:val="24"/>
              </w:rPr>
              <w:t>六、培养目标与培养规格</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_Toc3991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2</w:t>
            </w:r>
            <w:r w:rsidR="00F842AF">
              <w:rPr>
                <w:rFonts w:ascii="宋体" w:hAnsi="宋体" w:cs="宋体" w:hint="eastAsia"/>
                <w:b/>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14271" w:history="1">
            <w:r w:rsidR="00F842AF">
              <w:rPr>
                <w:rFonts w:ascii="宋体" w:hAnsi="宋体" w:cs="宋体" w:hint="eastAsia"/>
                <w:sz w:val="24"/>
                <w:szCs w:val="24"/>
              </w:rPr>
              <w:t>（一）培养目标</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_Toc14271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2</w:t>
            </w:r>
            <w:r w:rsidR="00F842AF">
              <w:rPr>
                <w:rFonts w:ascii="宋体" w:hAnsi="宋体" w:cs="宋体" w:hint="eastAsia"/>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11423" w:history="1">
            <w:r w:rsidR="00F842AF">
              <w:rPr>
                <w:rFonts w:ascii="宋体" w:hAnsi="宋体" w:cs="宋体" w:hint="eastAsia"/>
                <w:sz w:val="24"/>
                <w:szCs w:val="24"/>
              </w:rPr>
              <w:t>（二）培养规格</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_Toc11423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2</w:t>
            </w:r>
            <w:r w:rsidR="00F842AF">
              <w:rPr>
                <w:rFonts w:ascii="宋体" w:hAnsi="宋体" w:cs="宋体" w:hint="eastAsia"/>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20128" w:history="1">
            <w:r w:rsidR="00F842AF">
              <w:rPr>
                <w:rFonts w:ascii="宋体" w:hAnsi="宋体" w:cs="宋体" w:hint="eastAsia"/>
                <w:b/>
                <w:kern w:val="44"/>
                <w:sz w:val="24"/>
                <w:szCs w:val="24"/>
              </w:rPr>
              <w:t>七、升学继续专业</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_Toc20128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3</w:t>
            </w:r>
            <w:r w:rsidR="00F842AF">
              <w:rPr>
                <w:rFonts w:ascii="宋体" w:hAnsi="宋体" w:cs="宋体" w:hint="eastAsia"/>
                <w:b/>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19627" w:history="1">
            <w:r w:rsidR="00F842AF">
              <w:rPr>
                <w:rFonts w:ascii="宋体" w:hAnsi="宋体" w:cs="宋体" w:hint="eastAsia"/>
                <w:b/>
                <w:kern w:val="44"/>
                <w:sz w:val="24"/>
                <w:szCs w:val="24"/>
              </w:rPr>
              <w:t>八、课程设置及要求</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_Toc19627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3</w:t>
            </w:r>
            <w:r w:rsidR="00F842AF">
              <w:rPr>
                <w:rFonts w:ascii="宋体" w:hAnsi="宋体" w:cs="宋体" w:hint="eastAsia"/>
                <w:b/>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13459" w:history="1">
            <w:r w:rsidR="00F842AF">
              <w:rPr>
                <w:rFonts w:ascii="宋体" w:hAnsi="宋体" w:cs="宋体" w:hint="eastAsia"/>
                <w:sz w:val="24"/>
                <w:szCs w:val="24"/>
              </w:rPr>
              <w:t>（一）公共基础课程教学内容及要求</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_Toc13459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4</w:t>
            </w:r>
            <w:r w:rsidR="00F842AF">
              <w:rPr>
                <w:rFonts w:ascii="宋体" w:hAnsi="宋体" w:cs="宋体" w:hint="eastAsia"/>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27703" w:history="1">
            <w:r w:rsidR="00F842AF">
              <w:rPr>
                <w:rFonts w:ascii="宋体" w:hAnsi="宋体" w:cs="宋体" w:hint="eastAsia"/>
                <w:sz w:val="24"/>
                <w:szCs w:val="24"/>
              </w:rPr>
              <w:t>（二）专业课程教学内容及要求</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_Toc27703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6</w:t>
            </w:r>
            <w:r w:rsidR="00F842AF">
              <w:rPr>
                <w:rFonts w:ascii="宋体" w:hAnsi="宋体" w:cs="宋体" w:hint="eastAsia"/>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30437" w:history="1">
            <w:r w:rsidR="00F842AF">
              <w:rPr>
                <w:rFonts w:ascii="宋体" w:hAnsi="宋体" w:cs="宋体" w:hint="eastAsia"/>
                <w:b/>
                <w:kern w:val="44"/>
                <w:sz w:val="24"/>
                <w:szCs w:val="24"/>
              </w:rPr>
              <w:t>九、教学进程总体安排</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_Toc30437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9</w:t>
            </w:r>
            <w:r w:rsidR="00F842AF">
              <w:rPr>
                <w:rFonts w:ascii="宋体" w:hAnsi="宋体" w:cs="宋体" w:hint="eastAsia"/>
                <w:b/>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760" w:history="1">
            <w:r w:rsidR="00F842AF">
              <w:rPr>
                <w:rFonts w:ascii="宋体" w:hAnsi="宋体" w:cs="宋体" w:hint="eastAsia"/>
                <w:sz w:val="24"/>
                <w:szCs w:val="24"/>
              </w:rPr>
              <w:t>（一）基本要求</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_Toc760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9</w:t>
            </w:r>
            <w:r w:rsidR="00F842AF">
              <w:rPr>
                <w:rFonts w:ascii="宋体" w:hAnsi="宋体" w:cs="宋体" w:hint="eastAsia"/>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22424" w:history="1">
            <w:r w:rsidR="00F842AF">
              <w:rPr>
                <w:rFonts w:ascii="宋体" w:hAnsi="宋体" w:cs="宋体" w:hint="eastAsia"/>
                <w:sz w:val="24"/>
                <w:szCs w:val="24"/>
              </w:rPr>
              <w:t>（二）教学进度安排表</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_Toc22424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9</w:t>
            </w:r>
            <w:r w:rsidR="00F842AF">
              <w:rPr>
                <w:rFonts w:ascii="宋体" w:hAnsi="宋体" w:cs="宋体" w:hint="eastAsia"/>
                <w:sz w:val="24"/>
                <w:szCs w:val="24"/>
              </w:rPr>
              <w:fldChar w:fldCharType="end"/>
            </w:r>
          </w:hyperlink>
        </w:p>
        <w:p w:rsidR="00A96982" w:rsidRDefault="001E61FA">
          <w:pPr>
            <w:pStyle w:val="WPSOffice1"/>
            <w:tabs>
              <w:tab w:val="right" w:leader="dot" w:pos="8306"/>
            </w:tabs>
            <w:spacing w:line="360" w:lineRule="auto"/>
            <w:rPr>
              <w:rFonts w:ascii="宋体" w:hAnsi="宋体" w:cs="宋体"/>
              <w:b/>
              <w:sz w:val="24"/>
              <w:szCs w:val="24"/>
            </w:rPr>
          </w:pPr>
          <w:hyperlink w:anchor="_Toc14240" w:history="1">
            <w:r w:rsidR="00F842AF">
              <w:rPr>
                <w:rFonts w:ascii="宋体" w:hAnsi="宋体" w:cs="宋体" w:hint="eastAsia"/>
                <w:b/>
                <w:kern w:val="44"/>
                <w:sz w:val="24"/>
                <w:szCs w:val="24"/>
              </w:rPr>
              <w:t>十、实施保障</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_Toc14240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11</w:t>
            </w:r>
            <w:r w:rsidR="00F842AF">
              <w:rPr>
                <w:rFonts w:ascii="宋体" w:hAnsi="宋体" w:cs="宋体" w:hint="eastAsia"/>
                <w:b/>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25723" w:history="1">
            <w:r w:rsidR="00F842AF">
              <w:rPr>
                <w:rFonts w:ascii="宋体" w:hAnsi="宋体" w:cs="宋体" w:hint="eastAsia"/>
                <w:sz w:val="24"/>
                <w:szCs w:val="24"/>
              </w:rPr>
              <w:t>（一）师资队伍</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_Toc25723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11</w:t>
            </w:r>
            <w:r w:rsidR="00F842AF">
              <w:rPr>
                <w:rFonts w:ascii="宋体" w:hAnsi="宋体" w:cs="宋体" w:hint="eastAsia"/>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771" w:history="1">
            <w:r w:rsidR="00F842AF">
              <w:rPr>
                <w:rFonts w:ascii="宋体" w:hAnsi="宋体" w:cs="宋体" w:hint="eastAsia"/>
                <w:sz w:val="24"/>
                <w:szCs w:val="24"/>
              </w:rPr>
              <w:t>（二）教学设施</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_Toc771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12</w:t>
            </w:r>
            <w:r w:rsidR="00F842AF">
              <w:rPr>
                <w:rFonts w:ascii="宋体" w:hAnsi="宋体" w:cs="宋体" w:hint="eastAsia"/>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21583" w:history="1">
            <w:r w:rsidR="00F842AF">
              <w:rPr>
                <w:rFonts w:ascii="宋体" w:hAnsi="宋体" w:cs="宋体" w:hint="eastAsia"/>
                <w:sz w:val="24"/>
                <w:szCs w:val="24"/>
              </w:rPr>
              <w:t>（三）教学资源</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_Toc21583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14</w:t>
            </w:r>
            <w:r w:rsidR="00F842AF">
              <w:rPr>
                <w:rFonts w:ascii="宋体" w:hAnsi="宋体" w:cs="宋体" w:hint="eastAsia"/>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16879" w:history="1">
            <w:r w:rsidR="00F842AF">
              <w:rPr>
                <w:rFonts w:ascii="宋体" w:hAnsi="宋体" w:cs="宋体" w:hint="eastAsia"/>
                <w:sz w:val="24"/>
                <w:szCs w:val="24"/>
              </w:rPr>
              <w:t>（四）教学实施</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_Toc16879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15</w:t>
            </w:r>
            <w:r w:rsidR="00F842AF">
              <w:rPr>
                <w:rFonts w:ascii="宋体" w:hAnsi="宋体" w:cs="宋体" w:hint="eastAsia"/>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9333" w:history="1">
            <w:r w:rsidR="00F842AF">
              <w:rPr>
                <w:rFonts w:ascii="宋体" w:hAnsi="宋体" w:cs="宋体" w:hint="eastAsia"/>
                <w:sz w:val="24"/>
                <w:szCs w:val="24"/>
              </w:rPr>
              <w:t>（五）学习评价</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_Toc9333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16</w:t>
            </w:r>
            <w:r w:rsidR="00F842AF">
              <w:rPr>
                <w:rFonts w:ascii="宋体" w:hAnsi="宋体" w:cs="宋体" w:hint="eastAsia"/>
                <w:sz w:val="24"/>
                <w:szCs w:val="24"/>
              </w:rPr>
              <w:fldChar w:fldCharType="end"/>
            </w:r>
          </w:hyperlink>
        </w:p>
        <w:p w:rsidR="00A96982" w:rsidRDefault="001E61FA">
          <w:pPr>
            <w:pStyle w:val="WPSOffice2"/>
            <w:tabs>
              <w:tab w:val="right" w:leader="dot" w:pos="8306"/>
            </w:tabs>
            <w:spacing w:line="360" w:lineRule="auto"/>
            <w:ind w:left="420"/>
            <w:rPr>
              <w:rFonts w:ascii="宋体" w:hAnsi="宋体" w:cs="宋体"/>
              <w:sz w:val="24"/>
              <w:szCs w:val="24"/>
            </w:rPr>
          </w:pPr>
          <w:hyperlink w:anchor="_Toc3434" w:history="1">
            <w:r w:rsidR="00F842AF">
              <w:rPr>
                <w:rFonts w:ascii="宋体" w:hAnsi="宋体" w:cs="宋体" w:hint="eastAsia"/>
                <w:sz w:val="24"/>
                <w:szCs w:val="24"/>
              </w:rPr>
              <w:t>（六）质量管理</w:t>
            </w:r>
            <w:r w:rsidR="00F842AF">
              <w:rPr>
                <w:rFonts w:ascii="宋体" w:hAnsi="宋体" w:cs="宋体" w:hint="eastAsia"/>
                <w:sz w:val="24"/>
                <w:szCs w:val="24"/>
              </w:rPr>
              <w:tab/>
            </w:r>
            <w:r w:rsidR="00F842AF">
              <w:rPr>
                <w:rFonts w:ascii="宋体" w:hAnsi="宋体" w:cs="宋体" w:hint="eastAsia"/>
                <w:sz w:val="24"/>
                <w:szCs w:val="24"/>
              </w:rPr>
              <w:fldChar w:fldCharType="begin"/>
            </w:r>
            <w:r w:rsidR="00F842AF">
              <w:rPr>
                <w:rFonts w:ascii="宋体" w:hAnsi="宋体" w:cs="宋体" w:hint="eastAsia"/>
                <w:sz w:val="24"/>
                <w:szCs w:val="24"/>
              </w:rPr>
              <w:instrText xml:space="preserve"> PAGEREF _Toc3434 \h </w:instrText>
            </w:r>
            <w:r w:rsidR="00F842AF">
              <w:rPr>
                <w:rFonts w:ascii="宋体" w:hAnsi="宋体" w:cs="宋体" w:hint="eastAsia"/>
                <w:sz w:val="24"/>
                <w:szCs w:val="24"/>
              </w:rPr>
            </w:r>
            <w:r w:rsidR="00F842AF">
              <w:rPr>
                <w:rFonts w:ascii="宋体" w:hAnsi="宋体" w:cs="宋体" w:hint="eastAsia"/>
                <w:sz w:val="24"/>
                <w:szCs w:val="24"/>
              </w:rPr>
              <w:fldChar w:fldCharType="separate"/>
            </w:r>
            <w:r w:rsidR="00F842AF">
              <w:rPr>
                <w:rFonts w:ascii="宋体" w:hAnsi="宋体" w:cs="宋体" w:hint="eastAsia"/>
                <w:sz w:val="24"/>
                <w:szCs w:val="24"/>
              </w:rPr>
              <w:t>17</w:t>
            </w:r>
            <w:r w:rsidR="00F842AF">
              <w:rPr>
                <w:rFonts w:ascii="宋体" w:hAnsi="宋体" w:cs="宋体" w:hint="eastAsia"/>
                <w:sz w:val="24"/>
                <w:szCs w:val="24"/>
              </w:rPr>
              <w:fldChar w:fldCharType="end"/>
            </w:r>
          </w:hyperlink>
        </w:p>
        <w:p w:rsidR="00A96982" w:rsidRDefault="001E61FA">
          <w:pPr>
            <w:pStyle w:val="WPSOffice1"/>
            <w:tabs>
              <w:tab w:val="right" w:leader="dot" w:pos="8306"/>
            </w:tabs>
            <w:spacing w:line="360" w:lineRule="auto"/>
            <w:rPr>
              <w:b/>
            </w:rPr>
          </w:pPr>
          <w:hyperlink w:anchor="_Toc12365" w:history="1">
            <w:r w:rsidR="00F842AF">
              <w:rPr>
                <w:rFonts w:ascii="宋体" w:hAnsi="宋体" w:cs="宋体" w:hint="eastAsia"/>
                <w:b/>
                <w:kern w:val="44"/>
                <w:sz w:val="24"/>
                <w:szCs w:val="24"/>
              </w:rPr>
              <w:t>十一、毕业要求</w:t>
            </w:r>
            <w:r w:rsidR="00F842AF">
              <w:rPr>
                <w:rFonts w:ascii="宋体" w:hAnsi="宋体" w:cs="宋体" w:hint="eastAsia"/>
                <w:b/>
                <w:sz w:val="24"/>
                <w:szCs w:val="24"/>
              </w:rPr>
              <w:tab/>
            </w:r>
            <w:r w:rsidR="00F842AF">
              <w:rPr>
                <w:rFonts w:ascii="宋体" w:hAnsi="宋体" w:cs="宋体" w:hint="eastAsia"/>
                <w:b/>
                <w:sz w:val="24"/>
                <w:szCs w:val="24"/>
              </w:rPr>
              <w:fldChar w:fldCharType="begin"/>
            </w:r>
            <w:r w:rsidR="00F842AF">
              <w:rPr>
                <w:rFonts w:ascii="宋体" w:hAnsi="宋体" w:cs="宋体" w:hint="eastAsia"/>
                <w:b/>
                <w:sz w:val="24"/>
                <w:szCs w:val="24"/>
              </w:rPr>
              <w:instrText xml:space="preserve"> PAGEREF _Toc12365 \h </w:instrText>
            </w:r>
            <w:r w:rsidR="00F842AF">
              <w:rPr>
                <w:rFonts w:ascii="宋体" w:hAnsi="宋体" w:cs="宋体" w:hint="eastAsia"/>
                <w:b/>
                <w:sz w:val="24"/>
                <w:szCs w:val="24"/>
              </w:rPr>
            </w:r>
            <w:r w:rsidR="00F842AF">
              <w:rPr>
                <w:rFonts w:ascii="宋体" w:hAnsi="宋体" w:cs="宋体" w:hint="eastAsia"/>
                <w:b/>
                <w:sz w:val="24"/>
                <w:szCs w:val="24"/>
              </w:rPr>
              <w:fldChar w:fldCharType="separate"/>
            </w:r>
            <w:r w:rsidR="00F842AF">
              <w:rPr>
                <w:rFonts w:ascii="宋体" w:hAnsi="宋体" w:cs="宋体" w:hint="eastAsia"/>
                <w:b/>
                <w:sz w:val="24"/>
                <w:szCs w:val="24"/>
              </w:rPr>
              <w:t>18</w:t>
            </w:r>
            <w:r w:rsidR="00F842AF">
              <w:rPr>
                <w:rFonts w:ascii="宋体" w:hAnsi="宋体" w:cs="宋体" w:hint="eastAsia"/>
                <w:b/>
                <w:sz w:val="24"/>
                <w:szCs w:val="24"/>
              </w:rPr>
              <w:fldChar w:fldCharType="end"/>
            </w:r>
          </w:hyperlink>
        </w:p>
        <w:p w:rsidR="00A96982" w:rsidRDefault="00F842AF">
          <w:pPr>
            <w:rPr>
              <w:b/>
              <w:bCs/>
              <w:sz w:val="40"/>
              <w:szCs w:val="40"/>
            </w:rPr>
            <w:sectPr w:rsidR="00A96982">
              <w:pgSz w:w="11906" w:h="16838"/>
              <w:pgMar w:top="1440" w:right="1800" w:bottom="1440" w:left="1800" w:header="851" w:footer="992" w:gutter="0"/>
              <w:cols w:space="425"/>
              <w:docGrid w:type="lines" w:linePitch="312"/>
            </w:sectPr>
          </w:pPr>
          <w:r>
            <w:rPr>
              <w:rFonts w:hint="eastAsia"/>
              <w:b/>
              <w:bCs/>
              <w:szCs w:val="40"/>
            </w:rPr>
            <w:fldChar w:fldCharType="end"/>
          </w:r>
        </w:p>
      </w:sdtContent>
    </w:sdt>
    <w:p w:rsidR="00A96982" w:rsidRDefault="00F842AF">
      <w:pPr>
        <w:jc w:val="center"/>
        <w:outlineLvl w:val="0"/>
      </w:pPr>
      <w:bookmarkStart w:id="10" w:name="_Toc5006"/>
      <w:r>
        <w:rPr>
          <w:rFonts w:hint="eastAsia"/>
          <w:b/>
          <w:bCs/>
          <w:sz w:val="40"/>
          <w:szCs w:val="40"/>
        </w:rPr>
        <w:lastRenderedPageBreak/>
        <w:t>计算机网络技术专业人才培养方案</w:t>
      </w:r>
      <w:bookmarkEnd w:id="0"/>
      <w:bookmarkEnd w:id="1"/>
      <w:bookmarkEnd w:id="10"/>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1" w:name="_Toc29014"/>
      <w:bookmarkStart w:id="12" w:name="_Toc24625"/>
      <w:bookmarkStart w:id="13" w:name="_Toc21606"/>
      <w:bookmarkStart w:id="14" w:name="_Toc18956"/>
      <w:r>
        <w:rPr>
          <w:rFonts w:eastAsia="黑体" w:hint="eastAsia"/>
          <w:b/>
          <w:kern w:val="44"/>
          <w:sz w:val="30"/>
        </w:rPr>
        <w:t>专业名称及代码</w:t>
      </w:r>
      <w:bookmarkEnd w:id="11"/>
      <w:bookmarkEnd w:id="12"/>
      <w:bookmarkEnd w:id="13"/>
      <w:bookmarkEnd w:id="14"/>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计算机网络技术（710202）</w:t>
      </w:r>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5" w:name="_Toc21556"/>
      <w:bookmarkStart w:id="16" w:name="_Toc2704"/>
      <w:bookmarkStart w:id="17" w:name="_Toc4585"/>
      <w:bookmarkStart w:id="18" w:name="_Toc32082"/>
      <w:r>
        <w:rPr>
          <w:rFonts w:eastAsia="黑体" w:hint="eastAsia"/>
          <w:b/>
          <w:kern w:val="44"/>
          <w:sz w:val="30"/>
        </w:rPr>
        <w:t>入学要求</w:t>
      </w:r>
      <w:bookmarkEnd w:id="15"/>
      <w:bookmarkEnd w:id="16"/>
      <w:bookmarkEnd w:id="17"/>
      <w:bookmarkEnd w:id="18"/>
    </w:p>
    <w:p w:rsidR="00A96982" w:rsidRDefault="00F842AF">
      <w:pPr>
        <w:spacing w:line="460" w:lineRule="exact"/>
        <w:ind w:firstLineChars="200" w:firstLine="480"/>
        <w:rPr>
          <w:rFonts w:ascii="宋体" w:eastAsia="宋体" w:hAnsi="宋体" w:cs="宋体"/>
          <w:sz w:val="24"/>
          <w:szCs w:val="22"/>
          <w:lang w:bidi="ar"/>
        </w:rPr>
      </w:pPr>
      <w:bookmarkStart w:id="19" w:name="_Toc25908"/>
      <w:bookmarkStart w:id="20" w:name="_Toc9182"/>
      <w:r>
        <w:rPr>
          <w:rFonts w:ascii="宋体" w:eastAsia="宋体" w:hAnsi="宋体" w:cs="宋体" w:hint="eastAsia"/>
          <w:sz w:val="24"/>
          <w:szCs w:val="22"/>
          <w:lang w:bidi="ar"/>
        </w:rPr>
        <w:t>初级中等学校毕业或具备同等学力</w:t>
      </w:r>
      <w:bookmarkEnd w:id="19"/>
      <w:bookmarkEnd w:id="20"/>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1" w:name="_Toc24371"/>
      <w:r>
        <w:rPr>
          <w:rFonts w:eastAsia="黑体" w:hint="eastAsia"/>
          <w:b/>
          <w:kern w:val="44"/>
          <w:sz w:val="30"/>
        </w:rPr>
        <w:t>修业年限</w:t>
      </w:r>
      <w:bookmarkEnd w:id="21"/>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三年</w:t>
      </w:r>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2" w:name="_Toc22528"/>
      <w:bookmarkStart w:id="23" w:name="_Toc7205"/>
      <w:bookmarkStart w:id="24" w:name="_Toc27786"/>
      <w:bookmarkStart w:id="25" w:name="_Toc1705"/>
      <w:r>
        <w:rPr>
          <w:rFonts w:eastAsia="黑体" w:hint="eastAsia"/>
          <w:b/>
          <w:kern w:val="44"/>
          <w:sz w:val="30"/>
        </w:rPr>
        <w:t>组群逻辑</w:t>
      </w:r>
      <w:bookmarkEnd w:id="22"/>
      <w:bookmarkEnd w:id="23"/>
      <w:bookmarkEnd w:id="24"/>
      <w:bookmarkEnd w:id="25"/>
    </w:p>
    <w:p w:rsidR="00A96982" w:rsidRDefault="00F842AF">
      <w:pPr>
        <w:keepNext/>
        <w:keepLines/>
        <w:jc w:val="center"/>
        <w:rPr>
          <w:rFonts w:eastAsia="黑体"/>
          <w:b/>
          <w:kern w:val="44"/>
          <w:sz w:val="30"/>
        </w:rPr>
      </w:pPr>
      <w:bookmarkStart w:id="26" w:name="_Toc7952"/>
      <w:bookmarkStart w:id="27" w:name="_Toc6306"/>
      <w:r>
        <w:rPr>
          <w:noProof/>
        </w:rPr>
        <w:drawing>
          <wp:inline distT="0" distB="0" distL="114300" distR="114300">
            <wp:extent cx="5264785" cy="2818130"/>
            <wp:effectExtent l="9525" t="9525" r="1206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64785" cy="2818130"/>
                    </a:xfrm>
                    <a:prstGeom prst="rect">
                      <a:avLst/>
                    </a:prstGeom>
                    <a:noFill/>
                    <a:ln>
                      <a:solidFill>
                        <a:schemeClr val="bg1">
                          <a:lumMod val="50000"/>
                        </a:schemeClr>
                      </a:solidFill>
                    </a:ln>
                  </pic:spPr>
                </pic:pic>
              </a:graphicData>
            </a:graphic>
          </wp:inline>
        </w:drawing>
      </w:r>
    </w:p>
    <w:p w:rsidR="00A96982" w:rsidRDefault="00F842AF">
      <w:pPr>
        <w:pStyle w:val="a4"/>
      </w:pPr>
      <w:r>
        <w:t>图</w:t>
      </w:r>
      <w:r>
        <w:fldChar w:fldCharType="begin"/>
      </w:r>
      <w:r>
        <w:instrText xml:space="preserve"> SEQ </w:instrText>
      </w:r>
      <w:r>
        <w:instrText>图</w:instrText>
      </w:r>
      <w:r>
        <w:instrText xml:space="preserve"> \* ARABIC </w:instrText>
      </w:r>
      <w:r>
        <w:fldChar w:fldCharType="separate"/>
      </w:r>
      <w:r>
        <w:t>1</w:t>
      </w:r>
      <w:r>
        <w:fldChar w:fldCharType="end"/>
      </w:r>
      <w:r>
        <w:rPr>
          <w:rFonts w:hint="eastAsia"/>
        </w:rPr>
        <w:t>汽车运用与维修专业群组群逻辑图</w:t>
      </w:r>
    </w:p>
    <w:p w:rsidR="00A96982" w:rsidRDefault="00F842AF">
      <w:pPr>
        <w:spacing w:line="460" w:lineRule="exact"/>
        <w:ind w:firstLineChars="200" w:firstLine="480"/>
        <w:rPr>
          <w:rFonts w:ascii="宋体" w:eastAsia="宋体" w:hAnsi="宋体" w:cs="宋体"/>
          <w:sz w:val="24"/>
          <w:szCs w:val="22"/>
          <w:lang w:bidi="ar"/>
        </w:rPr>
      </w:pPr>
      <w:bookmarkStart w:id="28" w:name="_Toc14487"/>
      <w:bookmarkStart w:id="29" w:name="_Toc10346"/>
      <w:r>
        <w:rPr>
          <w:rFonts w:ascii="宋体" w:eastAsia="宋体" w:hAnsi="宋体" w:cs="宋体" w:hint="eastAsia"/>
          <w:sz w:val="24"/>
          <w:szCs w:val="22"/>
          <w:lang w:bidi="ar"/>
        </w:rPr>
        <w:t>汽车运用与维修专业群以汽车运用与维修专业为核心，带动机电技术应用专业、电子技术应用（物联网）专业、计算机网络技术专业。专业群立足粤西，面向珠三角地区，精准对接智能网联汽车产业，覆盖智能网联汽车产业链的上游软硬件供应、中游系统集成与制造、下游销售与服务。四个专业集群建设和发展，核心技术融合创新，向新一代“数字化”“网络化”“自动化”技术领域转型升级，形成相互交叉、相互依存、高度融合的整体，服务智能网联汽车产业发展。</w:t>
      </w:r>
      <w:bookmarkEnd w:id="28"/>
      <w:bookmarkEnd w:id="29"/>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计算机网络技术专业对接智能网联汽车产业的通信系统和控制系统领域，培养能够从事售后技术支持和网络运维等工作的高素质劳动者和技术技能人才。</w:t>
      </w:r>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30" w:name="_Toc15465"/>
      <w:r>
        <w:rPr>
          <w:rFonts w:eastAsia="黑体" w:hint="eastAsia"/>
          <w:b/>
          <w:kern w:val="44"/>
          <w:sz w:val="30"/>
        </w:rPr>
        <w:lastRenderedPageBreak/>
        <w:t>职业面向</w:t>
      </w:r>
      <w:bookmarkEnd w:id="26"/>
      <w:bookmarkEnd w:id="27"/>
      <w:bookmarkEnd w:id="30"/>
    </w:p>
    <w:tbl>
      <w:tblPr>
        <w:tblW w:w="8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0"/>
        <w:gridCol w:w="5329"/>
      </w:tblGrid>
      <w:tr w:rsidR="00A96982">
        <w:trPr>
          <w:trHeight w:val="435"/>
          <w:jc w:val="center"/>
        </w:trPr>
        <w:tc>
          <w:tcPr>
            <w:tcW w:w="3110" w:type="dxa"/>
            <w:tcMar>
              <w:top w:w="0" w:type="dxa"/>
              <w:left w:w="108" w:type="dxa"/>
              <w:bottom w:w="0" w:type="dxa"/>
              <w:right w:w="108" w:type="dxa"/>
            </w:tcMar>
            <w:vAlign w:val="center"/>
          </w:tcPr>
          <w:p w:rsidR="00A96982" w:rsidRDefault="00F842AF">
            <w:pPr>
              <w:overflowPunct w:val="0"/>
              <w:jc w:val="center"/>
              <w:rPr>
                <w:rFonts w:ascii="宋体" w:eastAsia="宋体" w:hAnsi="宋体" w:cs="宋体"/>
                <w:b/>
                <w:szCs w:val="21"/>
              </w:rPr>
            </w:pPr>
            <w:r>
              <w:rPr>
                <w:rFonts w:ascii="宋体" w:eastAsia="宋体" w:hAnsi="宋体" w:cs="宋体" w:hint="eastAsia"/>
                <w:b/>
                <w:szCs w:val="21"/>
              </w:rPr>
              <w:t>专业</w:t>
            </w:r>
          </w:p>
        </w:tc>
        <w:tc>
          <w:tcPr>
            <w:tcW w:w="5329" w:type="dxa"/>
            <w:tcMar>
              <w:top w:w="0" w:type="dxa"/>
              <w:left w:w="108" w:type="dxa"/>
              <w:bottom w:w="0" w:type="dxa"/>
              <w:right w:w="108" w:type="dxa"/>
            </w:tcMar>
            <w:vAlign w:val="center"/>
          </w:tcPr>
          <w:p w:rsidR="00A96982" w:rsidRDefault="00F842AF">
            <w:pPr>
              <w:overflowPunct w:val="0"/>
              <w:jc w:val="center"/>
              <w:rPr>
                <w:rFonts w:ascii="宋体" w:eastAsia="宋体" w:hAnsi="宋体" w:cs="宋体"/>
                <w:b/>
                <w:szCs w:val="21"/>
              </w:rPr>
            </w:pPr>
            <w:r>
              <w:rPr>
                <w:rFonts w:ascii="宋体" w:eastAsia="宋体" w:hAnsi="宋体" w:cs="宋体" w:hint="eastAsia"/>
                <w:b/>
                <w:szCs w:val="21"/>
              </w:rPr>
              <w:t>计算机网络技术专业</w:t>
            </w:r>
          </w:p>
        </w:tc>
      </w:tr>
      <w:tr w:rsidR="00A96982">
        <w:trPr>
          <w:trHeight w:val="435"/>
          <w:jc w:val="center"/>
        </w:trPr>
        <w:tc>
          <w:tcPr>
            <w:tcW w:w="3110" w:type="dxa"/>
            <w:tcMar>
              <w:top w:w="0" w:type="dxa"/>
              <w:left w:w="108" w:type="dxa"/>
              <w:bottom w:w="0" w:type="dxa"/>
              <w:right w:w="108" w:type="dxa"/>
            </w:tcMar>
            <w:vAlign w:val="center"/>
          </w:tcPr>
          <w:p w:rsidR="00A96982" w:rsidRDefault="00F842AF">
            <w:pPr>
              <w:overflowPunct w:val="0"/>
              <w:jc w:val="center"/>
              <w:rPr>
                <w:rFonts w:ascii="宋体" w:eastAsia="宋体" w:hAnsi="宋体" w:cs="宋体"/>
                <w:b/>
                <w:szCs w:val="21"/>
              </w:rPr>
            </w:pPr>
            <w:r>
              <w:rPr>
                <w:rFonts w:ascii="宋体" w:eastAsia="宋体" w:hAnsi="宋体" w:cs="宋体" w:hint="eastAsia"/>
                <w:b/>
                <w:szCs w:val="21"/>
              </w:rPr>
              <w:t>所属专业大类（代码）</w:t>
            </w:r>
          </w:p>
        </w:tc>
        <w:tc>
          <w:tcPr>
            <w:tcW w:w="5329" w:type="dxa"/>
            <w:tcMar>
              <w:top w:w="0" w:type="dxa"/>
              <w:left w:w="108" w:type="dxa"/>
              <w:bottom w:w="0" w:type="dxa"/>
              <w:right w:w="108" w:type="dxa"/>
            </w:tcMar>
            <w:vAlign w:val="center"/>
          </w:tcPr>
          <w:p w:rsidR="00A96982" w:rsidRDefault="00F842AF">
            <w:pPr>
              <w:overflowPunct w:val="0"/>
              <w:jc w:val="center"/>
              <w:rPr>
                <w:rFonts w:ascii="宋体" w:eastAsia="宋体" w:hAnsi="宋体" w:cs="宋体"/>
                <w:bCs/>
                <w:szCs w:val="21"/>
              </w:rPr>
            </w:pPr>
            <w:r>
              <w:rPr>
                <w:rFonts w:ascii="宋体" w:eastAsia="宋体" w:hAnsi="宋体" w:cs="宋体" w:hint="eastAsia"/>
                <w:bCs/>
                <w:szCs w:val="21"/>
              </w:rPr>
              <w:t>电子与信息大类（71）</w:t>
            </w:r>
          </w:p>
        </w:tc>
      </w:tr>
      <w:tr w:rsidR="00A96982">
        <w:trPr>
          <w:trHeight w:val="435"/>
          <w:jc w:val="center"/>
        </w:trPr>
        <w:tc>
          <w:tcPr>
            <w:tcW w:w="3110" w:type="dxa"/>
            <w:tcMar>
              <w:top w:w="0" w:type="dxa"/>
              <w:left w:w="108" w:type="dxa"/>
              <w:bottom w:w="0" w:type="dxa"/>
              <w:right w:w="108" w:type="dxa"/>
            </w:tcMar>
            <w:vAlign w:val="center"/>
          </w:tcPr>
          <w:p w:rsidR="00A96982" w:rsidRDefault="00F842AF">
            <w:pPr>
              <w:overflowPunct w:val="0"/>
              <w:jc w:val="center"/>
              <w:rPr>
                <w:rFonts w:ascii="宋体" w:eastAsia="宋体" w:hAnsi="宋体" w:cs="宋体"/>
                <w:b/>
                <w:szCs w:val="21"/>
              </w:rPr>
            </w:pPr>
            <w:r>
              <w:rPr>
                <w:rFonts w:ascii="宋体" w:eastAsia="宋体" w:hAnsi="宋体" w:cs="宋体" w:hint="eastAsia"/>
                <w:b/>
                <w:szCs w:val="21"/>
              </w:rPr>
              <w:t>所属专业类（代码）</w:t>
            </w:r>
          </w:p>
        </w:tc>
        <w:tc>
          <w:tcPr>
            <w:tcW w:w="5329" w:type="dxa"/>
            <w:tcMar>
              <w:top w:w="0" w:type="dxa"/>
              <w:left w:w="108" w:type="dxa"/>
              <w:bottom w:w="0" w:type="dxa"/>
              <w:right w:w="108" w:type="dxa"/>
            </w:tcMar>
            <w:vAlign w:val="center"/>
          </w:tcPr>
          <w:p w:rsidR="00A96982" w:rsidRDefault="00F842AF">
            <w:pPr>
              <w:overflowPunct w:val="0"/>
              <w:jc w:val="center"/>
              <w:rPr>
                <w:rFonts w:ascii="宋体" w:eastAsia="宋体" w:hAnsi="宋体" w:cs="宋体"/>
                <w:bCs/>
                <w:szCs w:val="21"/>
              </w:rPr>
            </w:pPr>
            <w:r>
              <w:rPr>
                <w:rFonts w:ascii="宋体" w:eastAsia="宋体" w:hAnsi="宋体" w:cs="宋体" w:hint="eastAsia"/>
                <w:bCs/>
                <w:szCs w:val="21"/>
              </w:rPr>
              <w:t>计算机类（7102）</w:t>
            </w:r>
          </w:p>
        </w:tc>
      </w:tr>
      <w:tr w:rsidR="00A96982">
        <w:trPr>
          <w:trHeight w:val="435"/>
          <w:jc w:val="center"/>
        </w:trPr>
        <w:tc>
          <w:tcPr>
            <w:tcW w:w="3110" w:type="dxa"/>
            <w:tcMar>
              <w:top w:w="0" w:type="dxa"/>
              <w:left w:w="108" w:type="dxa"/>
              <w:bottom w:w="0" w:type="dxa"/>
              <w:right w:w="108" w:type="dxa"/>
            </w:tcMar>
            <w:vAlign w:val="center"/>
          </w:tcPr>
          <w:p w:rsidR="00A96982" w:rsidRDefault="00F842AF">
            <w:pPr>
              <w:overflowPunct w:val="0"/>
              <w:jc w:val="center"/>
              <w:rPr>
                <w:rFonts w:ascii="宋体" w:eastAsia="宋体" w:hAnsi="宋体" w:cs="宋体"/>
                <w:b/>
                <w:szCs w:val="21"/>
              </w:rPr>
            </w:pPr>
            <w:r>
              <w:rPr>
                <w:rFonts w:ascii="宋体" w:eastAsia="宋体" w:hAnsi="宋体" w:cs="宋体" w:hint="eastAsia"/>
                <w:b/>
                <w:szCs w:val="21"/>
              </w:rPr>
              <w:t>对应行业（代码）</w:t>
            </w:r>
          </w:p>
        </w:tc>
        <w:tc>
          <w:tcPr>
            <w:tcW w:w="5329" w:type="dxa"/>
            <w:tcMar>
              <w:top w:w="0" w:type="dxa"/>
              <w:left w:w="108" w:type="dxa"/>
              <w:bottom w:w="0" w:type="dxa"/>
              <w:right w:w="108" w:type="dxa"/>
            </w:tcMar>
            <w:vAlign w:val="center"/>
          </w:tcPr>
          <w:p w:rsidR="00A96982" w:rsidRDefault="00F842AF">
            <w:pPr>
              <w:overflowPunct w:val="0"/>
              <w:jc w:val="center"/>
              <w:rPr>
                <w:rFonts w:ascii="宋体" w:eastAsia="宋体" w:hAnsi="宋体" w:cs="宋体"/>
                <w:bCs/>
                <w:szCs w:val="21"/>
              </w:rPr>
            </w:pPr>
            <w:r>
              <w:rPr>
                <w:rFonts w:ascii="宋体" w:eastAsia="宋体" w:hAnsi="宋体" w:cs="宋体" w:hint="eastAsia"/>
                <w:bCs/>
                <w:szCs w:val="21"/>
              </w:rPr>
              <w:t>互联网和相关服务业（64）；软件和信息技术服务业（65）</w:t>
            </w:r>
          </w:p>
        </w:tc>
      </w:tr>
      <w:tr w:rsidR="00A96982">
        <w:trPr>
          <w:trHeight w:val="847"/>
          <w:jc w:val="center"/>
        </w:trPr>
        <w:tc>
          <w:tcPr>
            <w:tcW w:w="3110" w:type="dxa"/>
            <w:tcMar>
              <w:top w:w="0" w:type="dxa"/>
              <w:left w:w="108" w:type="dxa"/>
              <w:bottom w:w="0" w:type="dxa"/>
              <w:right w:w="108" w:type="dxa"/>
            </w:tcMar>
            <w:vAlign w:val="center"/>
          </w:tcPr>
          <w:p w:rsidR="00A96982" w:rsidRDefault="00F842AF">
            <w:pPr>
              <w:overflowPunct w:val="0"/>
              <w:jc w:val="center"/>
              <w:rPr>
                <w:rFonts w:ascii="宋体" w:eastAsia="宋体" w:hAnsi="宋体" w:cs="宋体"/>
                <w:b/>
                <w:szCs w:val="21"/>
              </w:rPr>
            </w:pPr>
            <w:r>
              <w:rPr>
                <w:rFonts w:ascii="宋体" w:eastAsia="宋体" w:hAnsi="宋体" w:cs="宋体" w:hint="eastAsia"/>
                <w:b/>
                <w:szCs w:val="21"/>
              </w:rPr>
              <w:t>主要职业类别（代码）</w:t>
            </w:r>
          </w:p>
        </w:tc>
        <w:tc>
          <w:tcPr>
            <w:tcW w:w="5329" w:type="dxa"/>
            <w:tcMar>
              <w:top w:w="0" w:type="dxa"/>
              <w:left w:w="108" w:type="dxa"/>
              <w:bottom w:w="0" w:type="dxa"/>
              <w:right w:w="108" w:type="dxa"/>
            </w:tcMar>
            <w:vAlign w:val="center"/>
          </w:tcPr>
          <w:p w:rsidR="00A96982" w:rsidRDefault="00F842AF">
            <w:pPr>
              <w:overflowPunct w:val="0"/>
              <w:spacing w:line="300" w:lineRule="exact"/>
              <w:jc w:val="center"/>
              <w:rPr>
                <w:rFonts w:ascii="宋体" w:eastAsia="宋体" w:hAnsi="宋体" w:cs="宋体"/>
                <w:bCs/>
                <w:szCs w:val="21"/>
              </w:rPr>
            </w:pPr>
            <w:r>
              <w:rPr>
                <w:rFonts w:ascii="宋体" w:eastAsia="宋体" w:hAnsi="宋体" w:cs="宋体" w:hint="eastAsia"/>
                <w:bCs/>
                <w:szCs w:val="21"/>
              </w:rPr>
              <w:t>信息和通信工程技术人员（2-02-10）；</w:t>
            </w:r>
          </w:p>
          <w:p w:rsidR="00A96982" w:rsidRDefault="00F842AF">
            <w:pPr>
              <w:overflowPunct w:val="0"/>
              <w:spacing w:line="300" w:lineRule="exact"/>
              <w:jc w:val="center"/>
              <w:rPr>
                <w:rFonts w:ascii="宋体" w:eastAsia="宋体" w:hAnsi="宋体" w:cs="宋体"/>
                <w:bCs/>
                <w:szCs w:val="21"/>
              </w:rPr>
            </w:pPr>
            <w:r>
              <w:rPr>
                <w:rFonts w:ascii="宋体" w:eastAsia="宋体" w:hAnsi="宋体" w:cs="宋体" w:hint="eastAsia"/>
                <w:bCs/>
                <w:szCs w:val="21"/>
              </w:rPr>
              <w:t>信息通信网络运行管理人员（4-04-02）；</w:t>
            </w:r>
          </w:p>
          <w:p w:rsidR="00A96982" w:rsidRDefault="00F842AF">
            <w:pPr>
              <w:overflowPunct w:val="0"/>
              <w:jc w:val="center"/>
              <w:rPr>
                <w:rFonts w:ascii="宋体" w:eastAsia="宋体" w:hAnsi="宋体" w:cs="宋体"/>
                <w:bCs/>
                <w:szCs w:val="21"/>
              </w:rPr>
            </w:pPr>
            <w:r>
              <w:rPr>
                <w:rFonts w:ascii="宋体" w:eastAsia="宋体" w:hAnsi="宋体" w:cs="宋体" w:hint="eastAsia"/>
                <w:bCs/>
                <w:szCs w:val="21"/>
              </w:rPr>
              <w:t>信息通信网络维护人员（4-04-04）</w:t>
            </w:r>
          </w:p>
        </w:tc>
      </w:tr>
      <w:tr w:rsidR="00A96982">
        <w:trPr>
          <w:trHeight w:val="435"/>
          <w:jc w:val="center"/>
        </w:trPr>
        <w:tc>
          <w:tcPr>
            <w:tcW w:w="3110" w:type="dxa"/>
            <w:tcMar>
              <w:top w:w="0" w:type="dxa"/>
              <w:left w:w="108" w:type="dxa"/>
              <w:bottom w:w="0" w:type="dxa"/>
              <w:right w:w="108" w:type="dxa"/>
            </w:tcMar>
            <w:vAlign w:val="center"/>
          </w:tcPr>
          <w:p w:rsidR="00A96982" w:rsidRDefault="00F842AF">
            <w:pPr>
              <w:overflowPunct w:val="0"/>
              <w:jc w:val="center"/>
              <w:rPr>
                <w:rFonts w:ascii="宋体" w:eastAsia="宋体" w:hAnsi="宋体" w:cs="宋体"/>
                <w:b/>
                <w:szCs w:val="21"/>
              </w:rPr>
            </w:pPr>
            <w:r>
              <w:rPr>
                <w:rFonts w:ascii="宋体" w:eastAsia="宋体" w:hAnsi="宋体" w:cs="宋体" w:hint="eastAsia"/>
                <w:b/>
                <w:szCs w:val="21"/>
              </w:rPr>
              <w:t>主要岗位（群）或技术领域举例</w:t>
            </w:r>
          </w:p>
        </w:tc>
        <w:tc>
          <w:tcPr>
            <w:tcW w:w="5329" w:type="dxa"/>
            <w:tcMar>
              <w:top w:w="0" w:type="dxa"/>
              <w:left w:w="108" w:type="dxa"/>
              <w:bottom w:w="0" w:type="dxa"/>
              <w:right w:w="108" w:type="dxa"/>
            </w:tcMar>
            <w:vAlign w:val="center"/>
          </w:tcPr>
          <w:p w:rsidR="00A96982" w:rsidRDefault="00F842AF">
            <w:pPr>
              <w:overflowPunct w:val="0"/>
              <w:spacing w:line="300" w:lineRule="exact"/>
              <w:jc w:val="center"/>
              <w:rPr>
                <w:rFonts w:ascii="宋体" w:eastAsia="宋体" w:hAnsi="宋体" w:cs="宋体"/>
                <w:bCs/>
                <w:szCs w:val="21"/>
              </w:rPr>
            </w:pPr>
            <w:r>
              <w:rPr>
                <w:rFonts w:ascii="宋体" w:eastAsia="宋体" w:hAnsi="宋体" w:cs="宋体" w:hint="eastAsia"/>
                <w:bCs/>
                <w:szCs w:val="21"/>
              </w:rPr>
              <w:t>售后技术支持、网络运维</w:t>
            </w:r>
          </w:p>
        </w:tc>
      </w:tr>
      <w:tr w:rsidR="00A96982">
        <w:trPr>
          <w:trHeight w:val="870"/>
          <w:jc w:val="center"/>
        </w:trPr>
        <w:tc>
          <w:tcPr>
            <w:tcW w:w="3110" w:type="dxa"/>
            <w:tcMar>
              <w:top w:w="0" w:type="dxa"/>
              <w:left w:w="108" w:type="dxa"/>
              <w:bottom w:w="0" w:type="dxa"/>
              <w:right w:w="108" w:type="dxa"/>
            </w:tcMar>
            <w:vAlign w:val="center"/>
          </w:tcPr>
          <w:p w:rsidR="00A96982" w:rsidRDefault="00F842AF">
            <w:pPr>
              <w:overflowPunct w:val="0"/>
              <w:jc w:val="center"/>
              <w:rPr>
                <w:rFonts w:ascii="宋体" w:eastAsia="宋体" w:hAnsi="宋体" w:cs="宋体"/>
                <w:b/>
                <w:szCs w:val="21"/>
              </w:rPr>
            </w:pPr>
            <w:r>
              <w:rPr>
                <w:rFonts w:ascii="宋体" w:eastAsia="宋体" w:hAnsi="宋体" w:cs="宋体" w:hint="eastAsia"/>
                <w:b/>
                <w:szCs w:val="21"/>
              </w:rPr>
              <w:t>职业类证书举例</w:t>
            </w:r>
          </w:p>
        </w:tc>
        <w:tc>
          <w:tcPr>
            <w:tcW w:w="5329" w:type="dxa"/>
            <w:tcMar>
              <w:top w:w="0" w:type="dxa"/>
              <w:left w:w="108" w:type="dxa"/>
              <w:bottom w:w="0" w:type="dxa"/>
              <w:right w:w="108" w:type="dxa"/>
            </w:tcMar>
            <w:vAlign w:val="center"/>
          </w:tcPr>
          <w:p w:rsidR="00A96982" w:rsidRDefault="00F842AF">
            <w:pPr>
              <w:overflowPunct w:val="0"/>
              <w:spacing w:line="300" w:lineRule="exact"/>
              <w:ind w:leftChars="-50" w:left="-105" w:rightChars="-50" w:right="-105"/>
              <w:jc w:val="center"/>
              <w:rPr>
                <w:rFonts w:ascii="宋体" w:eastAsia="宋体" w:hAnsi="宋体" w:cs="宋体"/>
                <w:bCs/>
                <w:szCs w:val="21"/>
              </w:rPr>
            </w:pPr>
            <w:r>
              <w:rPr>
                <w:rFonts w:ascii="宋体" w:eastAsia="宋体" w:hAnsi="宋体" w:cs="宋体" w:hint="eastAsia"/>
                <w:bCs/>
                <w:szCs w:val="21"/>
              </w:rPr>
              <w:t>Web安全测试职业</w:t>
            </w:r>
          </w:p>
          <w:p w:rsidR="00A96982" w:rsidRDefault="00F842AF">
            <w:pPr>
              <w:overflowPunct w:val="0"/>
              <w:jc w:val="center"/>
              <w:rPr>
                <w:rFonts w:ascii="宋体" w:eastAsia="宋体" w:hAnsi="宋体" w:cs="宋体"/>
                <w:bCs/>
                <w:szCs w:val="21"/>
              </w:rPr>
            </w:pPr>
            <w:r>
              <w:rPr>
                <w:rFonts w:ascii="宋体" w:eastAsia="宋体" w:hAnsi="宋体" w:cs="宋体" w:hint="eastAsia"/>
                <w:bCs/>
                <w:szCs w:val="21"/>
              </w:rPr>
              <w:t>技能等级证书（初级）</w:t>
            </w:r>
          </w:p>
          <w:p w:rsidR="002117C9" w:rsidRDefault="002117C9">
            <w:pPr>
              <w:overflowPunct w:val="0"/>
              <w:jc w:val="center"/>
              <w:rPr>
                <w:rFonts w:ascii="宋体" w:eastAsia="宋体" w:hAnsi="宋体" w:cs="宋体" w:hint="eastAsia"/>
                <w:bCs/>
                <w:szCs w:val="21"/>
              </w:rPr>
            </w:pPr>
            <w:r>
              <w:rPr>
                <w:rFonts w:ascii="宋体" w:eastAsia="宋体" w:hAnsi="宋体" w:cs="宋体" w:hint="eastAsia"/>
                <w:bCs/>
                <w:szCs w:val="21"/>
              </w:rPr>
              <w:t>计算机维修工（中级）</w:t>
            </w:r>
          </w:p>
        </w:tc>
      </w:tr>
    </w:tbl>
    <w:p w:rsidR="00A96982" w:rsidRDefault="00F842AF">
      <w:pPr>
        <w:keepNext/>
        <w:keepLines/>
        <w:numPr>
          <w:ilvl w:val="0"/>
          <w:numId w:val="2"/>
        </w:numPr>
        <w:spacing w:beforeLines="100" w:before="312" w:afterLines="30" w:after="93" w:line="460" w:lineRule="exact"/>
        <w:ind w:firstLineChars="200" w:firstLine="602"/>
        <w:outlineLvl w:val="0"/>
        <w:rPr>
          <w:rFonts w:eastAsia="黑体"/>
          <w:b/>
          <w:kern w:val="44"/>
          <w:sz w:val="30"/>
        </w:rPr>
      </w:pPr>
      <w:bookmarkStart w:id="31" w:name="_Toc5473"/>
      <w:bookmarkStart w:id="32" w:name="_Toc24550"/>
      <w:bookmarkStart w:id="33" w:name="_Toc1472"/>
      <w:bookmarkStart w:id="34" w:name="_Toc3991"/>
      <w:r>
        <w:rPr>
          <w:rFonts w:eastAsia="黑体" w:hint="eastAsia"/>
          <w:b/>
          <w:kern w:val="44"/>
          <w:sz w:val="30"/>
        </w:rPr>
        <w:t>培养目标</w:t>
      </w:r>
      <w:bookmarkEnd w:id="31"/>
      <w:bookmarkEnd w:id="32"/>
      <w:bookmarkEnd w:id="33"/>
      <w:r>
        <w:rPr>
          <w:rFonts w:eastAsia="黑体" w:hint="eastAsia"/>
          <w:b/>
          <w:kern w:val="44"/>
          <w:sz w:val="30"/>
        </w:rPr>
        <w:t>与培养规格</w:t>
      </w:r>
      <w:bookmarkEnd w:id="34"/>
    </w:p>
    <w:p w:rsidR="00A96982" w:rsidRDefault="00F842AF">
      <w:pPr>
        <w:pStyle w:val="2"/>
        <w:numPr>
          <w:ilvl w:val="0"/>
          <w:numId w:val="3"/>
        </w:numPr>
        <w:spacing w:before="93" w:after="93"/>
        <w:ind w:firstLineChars="0"/>
      </w:pPr>
      <w:bookmarkStart w:id="35" w:name="_Toc5124"/>
      <w:bookmarkStart w:id="36" w:name="_Toc343"/>
      <w:bookmarkStart w:id="37" w:name="_Toc17802"/>
      <w:bookmarkStart w:id="38" w:name="_Toc14271"/>
      <w:r>
        <w:rPr>
          <w:rFonts w:hint="eastAsia"/>
        </w:rPr>
        <w:t>培养</w:t>
      </w:r>
      <w:bookmarkEnd w:id="35"/>
      <w:bookmarkEnd w:id="36"/>
      <w:bookmarkEnd w:id="37"/>
      <w:r>
        <w:rPr>
          <w:rFonts w:hint="eastAsia"/>
        </w:rPr>
        <w:t>目标</w:t>
      </w:r>
      <w:bookmarkEnd w:id="38"/>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坚持立德树人，培养德智体美劳全面发展，掌握扎实的科学文化基础，面向粤港澳大湾区及粤西地区的智能网联汽车产业的通信系统和控制系统领域，掌握网络技术、车联网技术、无线网络技术、5G通信技术、综合布线等专业知识，具备无线网络搭建、网络管理维护、车载网络系统诊断维修等能力，具有工匠精神和信息素养，能够从事售后技术支持和网络运维等工作的高素质劳动者和技术技能人才。</w:t>
      </w:r>
    </w:p>
    <w:p w:rsidR="00A96982" w:rsidRDefault="00F842AF">
      <w:pPr>
        <w:pStyle w:val="2"/>
        <w:numPr>
          <w:ilvl w:val="0"/>
          <w:numId w:val="3"/>
        </w:numPr>
        <w:spacing w:before="93" w:after="93"/>
        <w:ind w:firstLineChars="0"/>
      </w:pPr>
      <w:bookmarkStart w:id="39" w:name="_Toc11423"/>
      <w:r>
        <w:rPr>
          <w:rFonts w:hint="eastAsia"/>
        </w:rPr>
        <w:t>培养规格</w:t>
      </w:r>
      <w:bookmarkEnd w:id="39"/>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1.坚定拥护中国共产党领导和中国特色社会主义制度，以习近平新时代中国特色社会主义思想为指导，</w:t>
      </w:r>
      <w:proofErr w:type="gramStart"/>
      <w:r>
        <w:rPr>
          <w:rFonts w:ascii="宋体" w:eastAsia="宋体" w:hAnsi="宋体" w:cs="宋体" w:hint="eastAsia"/>
          <w:sz w:val="24"/>
          <w:szCs w:val="22"/>
          <w:lang w:bidi="ar"/>
        </w:rPr>
        <w:t>践行</w:t>
      </w:r>
      <w:proofErr w:type="gramEnd"/>
      <w:r>
        <w:rPr>
          <w:rFonts w:ascii="宋体" w:eastAsia="宋体" w:hAnsi="宋体" w:cs="宋体" w:hint="eastAsia"/>
          <w:sz w:val="24"/>
          <w:szCs w:val="22"/>
          <w:lang w:bidi="ar"/>
        </w:rPr>
        <w:t>社会主义核心价值观，具有坚定的理想信念、深厚的爱国情感和中华民族自豪感；</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2.掌握与本专业</w:t>
      </w:r>
      <w:proofErr w:type="gramStart"/>
      <w:r>
        <w:rPr>
          <w:rFonts w:ascii="宋体" w:eastAsia="宋体" w:hAnsi="宋体" w:cs="宋体" w:hint="eastAsia"/>
          <w:sz w:val="24"/>
          <w:szCs w:val="22"/>
          <w:lang w:bidi="ar"/>
        </w:rPr>
        <w:t>群从事</w:t>
      </w:r>
      <w:proofErr w:type="gramEnd"/>
      <w:r>
        <w:rPr>
          <w:rFonts w:ascii="宋体" w:eastAsia="宋体" w:hAnsi="宋体" w:cs="宋体" w:hint="eastAsia"/>
          <w:sz w:val="24"/>
          <w:szCs w:val="22"/>
          <w:lang w:bidi="ar"/>
        </w:rPr>
        <w:t>职业活动相关的国家法律、行业规定，掌握安全防护、质量管理等相关知识与技能，了解汽车智能网联产业文化，遵守职业道德准则和行为规范，具备社会责任感和担当精神；</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3.掌握支撑本专业群学习和可持续发展必备的思想政治、语文、数学、英语等文化基础知识，具有良好的科学与人文素养和职业生涯规划能力；</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4.具有良好的语言表达能力、文字表达能力、沟通合作能力，具有较强的集</w:t>
      </w:r>
      <w:r>
        <w:rPr>
          <w:rFonts w:ascii="宋体" w:eastAsia="宋体" w:hAnsi="宋体" w:cs="宋体" w:hint="eastAsia"/>
          <w:sz w:val="24"/>
          <w:szCs w:val="22"/>
          <w:lang w:bidi="ar"/>
        </w:rPr>
        <w:lastRenderedPageBreak/>
        <w:t>体意识和团队合作意识，学习一门外语并结合本专业加以运用；</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5.掌握电工电子、机械和电气等方面的专业基础知识；</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6.具备终身学习和可持续发展的能力，具有一定的分析问题和解决问题的能力；</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7.具有适应汽车智能网联产业新业</w:t>
      </w:r>
      <w:proofErr w:type="gramStart"/>
      <w:r>
        <w:rPr>
          <w:rFonts w:ascii="宋体" w:eastAsia="宋体" w:hAnsi="宋体" w:cs="宋体" w:hint="eastAsia"/>
          <w:sz w:val="24"/>
          <w:szCs w:val="22"/>
          <w:lang w:bidi="ar"/>
        </w:rPr>
        <w:t>态需求</w:t>
      </w:r>
      <w:proofErr w:type="gramEnd"/>
      <w:r>
        <w:rPr>
          <w:rFonts w:ascii="宋体" w:eastAsia="宋体" w:hAnsi="宋体" w:cs="宋体" w:hint="eastAsia"/>
          <w:sz w:val="24"/>
          <w:szCs w:val="22"/>
          <w:lang w:bidi="ar"/>
        </w:rPr>
        <w:t>的基本数字技能，掌握信息技术、办公软件应用基础知识；</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8.掌握基本身体运动知识和至少1项体育运动技能，养成良好的运动习惯、卫生习惯和行为习惯；具备一定的心理调适能力；</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9.培育劳模精神、劳动精神、工匠精神，弘扬劳动光荣、技能宝贵、创造伟大的时代精神，热爱劳动人民、珍惜劳动成果、树立劳动观念、积极投身劳动，具备与本专业职业发展相适应的劳动素养、劳动技能；</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10.掌握计算机网络设备的工作原理和配置方法，能安装与调试网络设备；</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11.熟悉计算机网络操作系统、数据库等系统的基本知识，会安装、配置、优化主要操作系统；</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12.掌握数据库应用和管理基础知识，能进行数据系统的安全和安全管理；</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13.熟悉网站设计和运维的基本知识，能根据用户需求设计网站并进行维护和管理的能力；</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14.熟悉计算机网络技术和信息安全技术知识，</w:t>
      </w:r>
      <w:proofErr w:type="gramStart"/>
      <w:r>
        <w:rPr>
          <w:rFonts w:ascii="宋体" w:eastAsia="宋体" w:hAnsi="宋体" w:cs="宋体" w:hint="eastAsia"/>
          <w:sz w:val="24"/>
          <w:szCs w:val="22"/>
          <w:lang w:bidi="ar"/>
        </w:rPr>
        <w:t>能规划</w:t>
      </w:r>
      <w:proofErr w:type="gramEnd"/>
      <w:r>
        <w:rPr>
          <w:rFonts w:ascii="宋体" w:eastAsia="宋体" w:hAnsi="宋体" w:cs="宋体" w:hint="eastAsia"/>
          <w:sz w:val="24"/>
          <w:szCs w:val="22"/>
          <w:lang w:bidi="ar"/>
        </w:rPr>
        <w:t>与设计中小型网络。</w:t>
      </w:r>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40" w:name="_Toc4600"/>
      <w:bookmarkStart w:id="41" w:name="_Toc20128"/>
      <w:bookmarkStart w:id="42" w:name="_Toc9952"/>
      <w:bookmarkStart w:id="43" w:name="_Toc15320"/>
      <w:bookmarkStart w:id="44" w:name="_Toc13747"/>
      <w:r>
        <w:rPr>
          <w:rFonts w:eastAsia="黑体" w:hint="eastAsia"/>
          <w:b/>
          <w:kern w:val="44"/>
          <w:sz w:val="30"/>
        </w:rPr>
        <w:t>升学继续专业</w:t>
      </w:r>
      <w:bookmarkEnd w:id="40"/>
      <w:bookmarkEnd w:id="41"/>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接续高职专业举例：计算机网络技术、计算机应用技术、软件技术、云计算技术应用、信息安全技术应用、移动应用开发。</w:t>
      </w:r>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45" w:name="_Toc19603"/>
      <w:bookmarkStart w:id="46" w:name="_Toc4519"/>
      <w:bookmarkStart w:id="47" w:name="_Toc25813"/>
      <w:bookmarkStart w:id="48" w:name="_Toc2306"/>
      <w:bookmarkStart w:id="49" w:name="_Toc19627"/>
      <w:bookmarkEnd w:id="42"/>
      <w:bookmarkEnd w:id="43"/>
      <w:bookmarkEnd w:id="44"/>
      <w:r>
        <w:rPr>
          <w:rFonts w:eastAsia="黑体" w:hint="eastAsia"/>
          <w:b/>
          <w:kern w:val="44"/>
          <w:sz w:val="30"/>
        </w:rPr>
        <w:t>课程设置及要求</w:t>
      </w:r>
      <w:bookmarkEnd w:id="45"/>
      <w:bookmarkEnd w:id="46"/>
      <w:bookmarkEnd w:id="47"/>
      <w:bookmarkEnd w:id="48"/>
      <w:bookmarkEnd w:id="49"/>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本专业课程设置分为公共基础课程和专业课程。</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专业课程包括专业群平台课、专业基础课程、专业核心课程、专业拓展课程，</w:t>
      </w:r>
      <w:r>
        <w:rPr>
          <w:rFonts w:ascii="宋体" w:eastAsia="宋体" w:hAnsi="宋体" w:cs="宋体" w:hint="eastAsia"/>
          <w:sz w:val="24"/>
          <w:szCs w:val="22"/>
          <w:lang w:bidi="ar"/>
        </w:rPr>
        <w:lastRenderedPageBreak/>
        <w:t>并涵盖实训等有关实践性教学环节。</w:t>
      </w:r>
    </w:p>
    <w:p w:rsidR="00A96982" w:rsidRDefault="00F842AF">
      <w:pPr>
        <w:pStyle w:val="2"/>
        <w:numPr>
          <w:ilvl w:val="0"/>
          <w:numId w:val="4"/>
        </w:numPr>
        <w:spacing w:before="93" w:after="93"/>
        <w:ind w:firstLineChars="0"/>
      </w:pPr>
      <w:bookmarkStart w:id="50" w:name="_Toc26889"/>
      <w:bookmarkStart w:id="51" w:name="_Toc13459"/>
      <w:r>
        <w:rPr>
          <w:rFonts w:hint="eastAsia"/>
        </w:rPr>
        <w:t>公共基础课程教学内容及要求</w:t>
      </w:r>
      <w:bookmarkEnd w:id="50"/>
      <w:bookmarkEnd w:id="51"/>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A96982">
        <w:trPr>
          <w:trHeight w:val="454"/>
          <w:tblHeader/>
          <w:jc w:val="center"/>
        </w:trPr>
        <w:tc>
          <w:tcPr>
            <w:tcW w:w="1591"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军训及入学</w:t>
            </w:r>
          </w:p>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教育</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30</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劳动与行为</w:t>
            </w:r>
          </w:p>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rPr>
              <w:t>习惯养成教育</w:t>
            </w:r>
          </w:p>
        </w:tc>
        <w:tc>
          <w:tcPr>
            <w:tcW w:w="6170" w:type="dxa"/>
            <w:vAlign w:val="center"/>
          </w:tcPr>
          <w:p w:rsidR="00A96982" w:rsidRDefault="00F842AF">
            <w:pPr>
              <w:autoSpaceDE w:val="0"/>
              <w:autoSpaceDN w:val="0"/>
              <w:adjustRightInd w:val="0"/>
              <w:spacing w:line="330" w:lineRule="exact"/>
              <w:ind w:firstLineChars="200" w:firstLine="420"/>
              <w:jc w:val="left"/>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立德树人根本任务，学生在工农业生产过程中直</w:t>
            </w:r>
            <w:proofErr w:type="gramStart"/>
            <w:r>
              <w:rPr>
                <w:rFonts w:ascii="宋体" w:eastAsia="宋体" w:hAnsi="宋体" w:cs="宋体" w:hint="eastAsia"/>
                <w:szCs w:val="21"/>
                <w:lang w:val="zh-CN"/>
              </w:rPr>
              <w:t>接经历</w:t>
            </w:r>
            <w:proofErr w:type="gramEnd"/>
            <w:r>
              <w:rPr>
                <w:rFonts w:ascii="宋体" w:eastAsia="宋体" w:hAnsi="宋体" w:cs="宋体" w:hint="eastAsia"/>
                <w:szCs w:val="21"/>
                <w:lang w:val="zh-CN"/>
              </w:rPr>
              <w:t>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180</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习近平新时代读本</w:t>
            </w:r>
          </w:p>
        </w:tc>
        <w:tc>
          <w:tcPr>
            <w:tcW w:w="6170" w:type="dxa"/>
            <w:vAlign w:val="center"/>
          </w:tcPr>
          <w:p w:rsidR="00A96982" w:rsidRDefault="00F842AF">
            <w:pPr>
              <w:autoSpaceDE w:val="0"/>
              <w:autoSpaceDN w:val="0"/>
              <w:adjustRightInd w:val="0"/>
              <w:spacing w:line="330" w:lineRule="exact"/>
              <w:ind w:firstLineChars="200" w:firstLine="420"/>
              <w:jc w:val="left"/>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w:t>
            </w:r>
            <w:r>
              <w:rPr>
                <w:rFonts w:ascii="宋体" w:hAnsi="宋体" w:cs="宋体" w:hint="eastAsia"/>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hAnsi="宋体" w:cs="宋体" w:hint="eastAsia"/>
                <w:szCs w:val="21"/>
              </w:rPr>
              <w:t>18</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中国特色</w:t>
            </w:r>
          </w:p>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社会主义</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hAnsi="宋体" w:cs="宋体" w:hint="eastAsia"/>
                <w:szCs w:val="21"/>
              </w:rPr>
              <w:t>18</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心理健康与</w:t>
            </w:r>
          </w:p>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职业生涯</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36</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哲学与人生</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社会主义核</w:t>
            </w:r>
            <w:r>
              <w:rPr>
                <w:rFonts w:ascii="宋体" w:eastAsia="宋体" w:hAnsi="宋体" w:cs="宋体" w:hint="eastAsia"/>
                <w:szCs w:val="21"/>
                <w:lang w:val="zh-CN"/>
              </w:rPr>
              <w:lastRenderedPageBreak/>
              <w:t>心价值观，为形成正确的世界观、人生观和价值观奠定基础。</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lastRenderedPageBreak/>
              <w:t>36</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lastRenderedPageBreak/>
              <w:t>职业道德与</w:t>
            </w:r>
          </w:p>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法治</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学生能够理解全面依法治国的总目标，了解我国新时代加强公民道德建设、</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36</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信息技术</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hAnsi="宋体" w:cs="宋体" w:hint="eastAsia"/>
                <w:szCs w:val="21"/>
              </w:rPr>
              <w:t>144</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历史</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落实立德树人的根本任务，通过本课程</w:t>
            </w:r>
            <w:r>
              <w:rPr>
                <w:rFonts w:ascii="宋体" w:eastAsia="宋体" w:hAnsi="宋体" w:cs="宋体" w:hint="eastAsia"/>
                <w:szCs w:val="21"/>
              </w:rPr>
              <w:t>的</w:t>
            </w:r>
            <w:r>
              <w:rPr>
                <w:rFonts w:ascii="宋体" w:eastAsia="宋体" w:hAnsi="宋体" w:cs="宋体" w:hint="eastAsia"/>
                <w:szCs w:val="21"/>
                <w:lang w:val="zh-CN"/>
              </w:rPr>
              <w:t>学习，</w:t>
            </w:r>
            <w:r>
              <w:rPr>
                <w:rFonts w:ascii="宋体" w:eastAsia="宋体" w:hAnsi="宋体" w:cs="宋体" w:hint="eastAsia"/>
                <w:szCs w:val="21"/>
              </w:rPr>
              <w:t>使学生</w:t>
            </w:r>
            <w:r>
              <w:rPr>
                <w:rFonts w:ascii="宋体" w:eastAsia="宋体" w:hAnsi="宋体" w:cs="宋体" w:hint="eastAsia"/>
                <w:szCs w:val="21"/>
                <w:lang w:val="zh-CN"/>
              </w:rPr>
              <w:t>掌握必备的历史知识，形成历史学科核心素养。</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72</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lang w:val="zh-CN"/>
              </w:rPr>
            </w:pPr>
            <w:r>
              <w:rPr>
                <w:rFonts w:ascii="宋体" w:hAnsi="宋体" w:cs="宋体" w:hint="eastAsia"/>
                <w:szCs w:val="21"/>
              </w:rPr>
              <w:t>公共</w:t>
            </w:r>
            <w:r>
              <w:rPr>
                <w:rFonts w:ascii="宋体" w:eastAsia="宋体" w:hAnsi="宋体" w:cs="宋体" w:hint="eastAsia"/>
                <w:szCs w:val="21"/>
                <w:lang w:val="zh-CN"/>
              </w:rPr>
              <w:t>艺术</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落实立德树人根本任务，学生通过艺术鉴赏与实践等活动，发展艺术感知、审美判断、创意表达和文化理解等艺术核心素养。</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36</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体育与健康</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落实立德树人的根本任务，以体育人，增强学生体质，通过本课程</w:t>
            </w:r>
            <w:r>
              <w:rPr>
                <w:rFonts w:ascii="宋体" w:eastAsia="宋体" w:hAnsi="宋体" w:cs="宋体" w:hint="eastAsia"/>
                <w:szCs w:val="21"/>
              </w:rPr>
              <w:t>的</w:t>
            </w:r>
            <w:r>
              <w:rPr>
                <w:rFonts w:ascii="宋体" w:eastAsia="宋体" w:hAnsi="宋体" w:cs="宋体" w:hint="eastAsia"/>
                <w:szCs w:val="21"/>
                <w:lang w:val="zh-CN"/>
              </w:rPr>
              <w:t>学习，帮助学生在体育锻炼中享受乐趣、增强体质、健全人格、锤炼意志，使学生在运动能力、健康行为和体育精神三方面获得全面发展。</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180</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语文</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通过本课程的学习，学生</w:t>
            </w:r>
            <w:r>
              <w:rPr>
                <w:rFonts w:ascii="宋体" w:eastAsia="宋体" w:hAnsi="宋体" w:cs="宋体" w:hint="eastAsia"/>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198</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数学</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w:t>
            </w:r>
            <w:r>
              <w:rPr>
                <w:rFonts w:ascii="宋体" w:eastAsia="宋体" w:hAnsi="宋体" w:cs="宋体" w:hint="eastAsia"/>
                <w:szCs w:val="21"/>
                <w:lang w:val="zh-CN"/>
              </w:rPr>
              <w:t>学生获得继续学习、未来工作和发展所必需的数学基础知识、基本技能、基本思想和基本活动经验，</w:t>
            </w:r>
            <w:r>
              <w:rPr>
                <w:rFonts w:ascii="宋体" w:eastAsia="宋体" w:hAnsi="宋体" w:cs="宋体" w:hint="eastAsia"/>
                <w:szCs w:val="21"/>
              </w:rPr>
              <w:t>具备</w:t>
            </w:r>
            <w:r>
              <w:rPr>
                <w:rFonts w:ascii="宋体" w:eastAsia="宋体" w:hAnsi="宋体" w:cs="宋体" w:hint="eastAsia"/>
                <w:szCs w:val="21"/>
                <w:lang w:val="zh-CN"/>
              </w:rPr>
              <w:t>从数学角度发现和提出问题的能力、运用数学知识和思想方法分析和解决问题的能力。</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144</w:t>
            </w:r>
          </w:p>
        </w:tc>
      </w:tr>
      <w:tr w:rsidR="00A96982">
        <w:trPr>
          <w:trHeight w:val="20"/>
          <w:jc w:val="center"/>
        </w:trPr>
        <w:tc>
          <w:tcPr>
            <w:tcW w:w="1591" w:type="dxa"/>
            <w:vAlign w:val="center"/>
          </w:tcPr>
          <w:p w:rsidR="00A96982" w:rsidRDefault="00F842AF">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英语</w:t>
            </w:r>
          </w:p>
        </w:tc>
        <w:tc>
          <w:tcPr>
            <w:tcW w:w="6170" w:type="dxa"/>
            <w:vAlign w:val="center"/>
          </w:tcPr>
          <w:p w:rsidR="00A96982" w:rsidRDefault="00F842AF">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落实立德树人根本任务，在义务教育的基础上，</w:t>
            </w:r>
            <w:r>
              <w:rPr>
                <w:rFonts w:ascii="宋体" w:eastAsia="宋体" w:hAnsi="宋体" w:cs="宋体" w:hint="eastAsia"/>
                <w:szCs w:val="21"/>
              </w:rPr>
              <w:t>通过本课程的学习，</w:t>
            </w:r>
            <w:r>
              <w:rPr>
                <w:rFonts w:ascii="宋体" w:eastAsia="宋体" w:hAnsi="宋体" w:cs="宋体" w:hint="eastAsia"/>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rsidR="00A96982" w:rsidRDefault="00F842AF">
            <w:pPr>
              <w:spacing w:line="330" w:lineRule="exact"/>
              <w:jc w:val="center"/>
              <w:rPr>
                <w:rFonts w:ascii="宋体" w:eastAsia="宋体" w:hAnsi="宋体" w:cs="宋体"/>
                <w:szCs w:val="21"/>
              </w:rPr>
            </w:pPr>
            <w:r>
              <w:rPr>
                <w:rFonts w:ascii="宋体" w:eastAsia="宋体" w:hAnsi="宋体" w:cs="宋体" w:hint="eastAsia"/>
                <w:szCs w:val="21"/>
              </w:rPr>
              <w:t>144</w:t>
            </w:r>
          </w:p>
        </w:tc>
      </w:tr>
    </w:tbl>
    <w:p w:rsidR="00A96982" w:rsidRDefault="00F842AF">
      <w:pPr>
        <w:pStyle w:val="2"/>
        <w:numPr>
          <w:ilvl w:val="0"/>
          <w:numId w:val="4"/>
        </w:numPr>
        <w:spacing w:before="93" w:after="93"/>
        <w:ind w:firstLineChars="0"/>
      </w:pPr>
      <w:bookmarkStart w:id="52" w:name="_Toc9486"/>
      <w:bookmarkStart w:id="53" w:name="_Toc27703"/>
      <w:r>
        <w:rPr>
          <w:rFonts w:hint="eastAsia"/>
        </w:rPr>
        <w:lastRenderedPageBreak/>
        <w:t>专业课程教学内容及要求</w:t>
      </w:r>
      <w:bookmarkEnd w:id="52"/>
      <w:bookmarkEnd w:id="53"/>
    </w:p>
    <w:p w:rsidR="00A96982" w:rsidRDefault="00F842AF">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1.专业群平台课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A96982">
        <w:trPr>
          <w:trHeight w:val="454"/>
          <w:tblHeader/>
          <w:jc w:val="center"/>
        </w:trPr>
        <w:tc>
          <w:tcPr>
            <w:tcW w:w="1591"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智能网联汽车概述</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群平台课，通过本课程的学习，学生掌握智能化技术、网联化技术、智能汽车传感器、高级驾驶辅助系统等基础知识，了解人工智能技术在自动驾驶的应用情况和国内外智能网联汽车的最新发展动态。</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A96982">
        <w:trPr>
          <w:trHeight w:val="9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传感器识别</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zCs w:val="21"/>
                <w:lang w:val="zh-CN"/>
              </w:rPr>
            </w:pPr>
            <w:r>
              <w:rPr>
                <w:rFonts w:hint="eastAsia"/>
              </w:rPr>
              <w:t>本课程属于</w:t>
            </w:r>
            <w:r>
              <w:rPr>
                <w:rFonts w:hint="eastAsia"/>
                <w:lang w:eastAsia="zh-Hans"/>
              </w:rPr>
              <w:t>专业</w:t>
            </w:r>
            <w:r>
              <w:rPr>
                <w:rFonts w:hint="eastAsia"/>
              </w:rPr>
              <w:t>群</w:t>
            </w:r>
            <w:r>
              <w:rPr>
                <w:rFonts w:ascii="宋体" w:eastAsia="宋体" w:hAnsi="宋体" w:cs="宋体" w:hint="eastAsia"/>
                <w:szCs w:val="21"/>
              </w:rPr>
              <w:t>平台</w:t>
            </w:r>
            <w:r>
              <w:rPr>
                <w:rFonts w:hint="eastAsia"/>
                <w:lang w:eastAsia="zh-Hans"/>
              </w:rPr>
              <w:t>课</w:t>
            </w:r>
            <w:r>
              <w:rPr>
                <w:rFonts w:hint="eastAsia"/>
              </w:rPr>
              <w:t>，通过本课程的学习，学生掌握传感器的基本概念、传感器的构成、传感器工作的有关定律、传感器的作用、传感器和现代检测技术发展的趋势、传感器的选型和应用，从而能利用现代电子技术、传感器技术和计算机技术解决生产实际中信息采集与处理问题的能力。</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电工电子技术</w:t>
            </w:r>
          </w:p>
        </w:tc>
        <w:tc>
          <w:tcPr>
            <w:tcW w:w="6170" w:type="dxa"/>
            <w:vAlign w:val="center"/>
          </w:tcPr>
          <w:p w:rsidR="00A96982" w:rsidRDefault="00F842AF">
            <w:pPr>
              <w:autoSpaceDE w:val="0"/>
              <w:autoSpaceDN w:val="0"/>
              <w:adjustRightInd w:val="0"/>
              <w:spacing w:line="340" w:lineRule="exact"/>
              <w:ind w:firstLineChars="200" w:firstLine="420"/>
            </w:pPr>
            <w:r>
              <w:rPr>
                <w:rFonts w:hint="eastAsia"/>
              </w:rPr>
              <w:t>本课程属于</w:t>
            </w:r>
            <w:r>
              <w:rPr>
                <w:rFonts w:hint="eastAsia"/>
                <w:lang w:eastAsia="zh-Hans"/>
              </w:rPr>
              <w:t>专业</w:t>
            </w:r>
            <w:r>
              <w:rPr>
                <w:rFonts w:hint="eastAsia"/>
              </w:rPr>
              <w:t>群平台</w:t>
            </w:r>
            <w:r>
              <w:rPr>
                <w:rFonts w:hint="eastAsia"/>
                <w:lang w:eastAsia="zh-Hans"/>
              </w:rPr>
              <w:t>课</w:t>
            </w:r>
            <w:r>
              <w:rPr>
                <w:rFonts w:hint="eastAsia"/>
              </w:rPr>
              <w:t>，通过本课程的学习，要求学生掌握电路的基本物理量和基本定律，学会运用电路基本定律解决电路问题；能够正确规范使用万用表等常用电气测量仪表；能够认识和检测汽车等机电设备的基本电气元件，并判断其好坏；能够掌握基本电路的工作原理和应用；能够正确拆装和检测汽车等机电设备交流发电机和起动机。</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汽车机械常识</w:t>
            </w:r>
          </w:p>
        </w:tc>
        <w:tc>
          <w:tcPr>
            <w:tcW w:w="6170" w:type="dxa"/>
            <w:vAlign w:val="center"/>
          </w:tcPr>
          <w:p w:rsidR="00A96982" w:rsidRDefault="00F842AF">
            <w:pPr>
              <w:autoSpaceDE w:val="0"/>
              <w:autoSpaceDN w:val="0"/>
              <w:adjustRightInd w:val="0"/>
              <w:spacing w:line="340" w:lineRule="exact"/>
              <w:ind w:firstLineChars="200" w:firstLine="420"/>
              <w:rPr>
                <w:lang w:val="zh-CN"/>
              </w:rPr>
            </w:pPr>
            <w:r>
              <w:rPr>
                <w:rFonts w:hint="eastAsia"/>
              </w:rPr>
              <w:t>本课程属于</w:t>
            </w:r>
            <w:r>
              <w:rPr>
                <w:rFonts w:hint="eastAsia"/>
                <w:lang w:eastAsia="zh-Hans"/>
              </w:rPr>
              <w:t>专业</w:t>
            </w:r>
            <w:r>
              <w:rPr>
                <w:rFonts w:hint="eastAsia"/>
              </w:rPr>
              <w:t>群平台</w:t>
            </w:r>
            <w:r>
              <w:rPr>
                <w:rFonts w:hint="eastAsia"/>
                <w:lang w:eastAsia="zh-Hans"/>
              </w:rPr>
              <w:t>课</w:t>
            </w:r>
            <w:r>
              <w:rPr>
                <w:rFonts w:hint="eastAsia"/>
              </w:rPr>
              <w:t>，通过本课程学习，要求学生能够正确使用绘图仪器和绘图工具；能够识读中等复杂程度的机械零件图；能够正确识读标准件和常用件图样；能够正确选择表达方式绘制简单零件的零件图；能够正确识读工程材料牌号；能够正确使用常用测量工具和仪表，具有一定的尺寸误差的检测能力。</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程序设计</w:t>
            </w:r>
          </w:p>
        </w:tc>
        <w:tc>
          <w:tcPr>
            <w:tcW w:w="6170" w:type="dxa"/>
            <w:vAlign w:val="center"/>
          </w:tcPr>
          <w:p w:rsidR="00A96982" w:rsidRDefault="00F842AF">
            <w:pPr>
              <w:autoSpaceDE w:val="0"/>
              <w:autoSpaceDN w:val="0"/>
              <w:adjustRightInd w:val="0"/>
              <w:spacing w:line="340" w:lineRule="exact"/>
              <w:ind w:firstLineChars="200" w:firstLine="420"/>
              <w:rPr>
                <w:lang w:val="zh-CN"/>
              </w:rPr>
            </w:pPr>
            <w:r>
              <w:rPr>
                <w:rFonts w:hint="eastAsia"/>
              </w:rPr>
              <w:t>本课程属于专业群平台课，通过本课程的学习，学生掌握程序设计的基本原理、概念、方法、计算机编程语言的基本知识，了解语言本身所支持的数据类型与表达式的使用及程序组成与结构等内容，从而能运用程序设计方法，按照任务要求应用一种编程语言（</w:t>
            </w:r>
            <w:r>
              <w:rPr>
                <w:rFonts w:hint="eastAsia"/>
              </w:rPr>
              <w:t>C</w:t>
            </w:r>
            <w:r>
              <w:rPr>
                <w:rFonts w:hint="eastAsia"/>
              </w:rPr>
              <w:t>或</w:t>
            </w:r>
            <w:r>
              <w:rPr>
                <w:rFonts w:hint="eastAsia"/>
              </w:rPr>
              <w:t>Python</w:t>
            </w:r>
            <w:r>
              <w:rPr>
                <w:rFonts w:hint="eastAsia"/>
              </w:rPr>
              <w:t>语言）完成简单程序设计与调试。</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bl>
    <w:p w:rsidR="00A96982" w:rsidRDefault="00F842AF">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2.专业基础课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A96982">
        <w:trPr>
          <w:trHeight w:val="454"/>
          <w:tblHeader/>
          <w:jc w:val="center"/>
        </w:trPr>
        <w:tc>
          <w:tcPr>
            <w:tcW w:w="1591"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网页设计与</w:t>
            </w:r>
          </w:p>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制作</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color w:val="000000"/>
                <w:kern w:val="0"/>
                <w:szCs w:val="21"/>
                <w:lang w:bidi="ar"/>
              </w:rPr>
              <w:t>本课程属于专业基础课，</w:t>
            </w:r>
            <w:r>
              <w:rPr>
                <w:rFonts w:ascii="宋体" w:eastAsia="宋体" w:hAnsi="宋体" w:cs="宋体" w:hint="eastAsia"/>
                <w:szCs w:val="21"/>
              </w:rPr>
              <w:t>通过本课程的学习，使学生熟悉网页设计基础、HTML基础、Dreamweaver基本操作、Dreamweaver网页布局设计以Dreamweaver应用等内容，掌握网页的构思、规划、制作和网站建设的全过程，HTML语言，会熟练使用网页设计工具，根据要求设计出网页。</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计算机网络</w:t>
            </w:r>
          </w:p>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基础</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color w:val="000000"/>
                <w:kern w:val="0"/>
                <w:szCs w:val="21"/>
                <w:lang w:bidi="ar"/>
              </w:rPr>
              <w:t>本课程属于专业基础课，</w:t>
            </w:r>
            <w:r>
              <w:rPr>
                <w:rFonts w:ascii="宋体" w:eastAsia="宋体" w:hAnsi="宋体" w:cs="宋体" w:hint="eastAsia"/>
                <w:szCs w:val="21"/>
              </w:rPr>
              <w:t>通过本课程的学习，学生熟悉</w:t>
            </w:r>
            <w:r>
              <w:rPr>
                <w:rFonts w:ascii="宋体" w:eastAsia="宋体" w:hAnsi="宋体" w:cs="宋体" w:hint="eastAsia"/>
                <w:color w:val="000000"/>
                <w:kern w:val="0"/>
                <w:szCs w:val="21"/>
                <w:lang w:bidi="ar"/>
              </w:rPr>
              <w:t>计算机网络技术的发展、分类和应用，计算机网络的拓扑结构、传输</w:t>
            </w:r>
            <w:r>
              <w:rPr>
                <w:rFonts w:ascii="宋体" w:eastAsia="宋体" w:hAnsi="宋体" w:cs="宋体" w:hint="eastAsia"/>
                <w:color w:val="000000"/>
                <w:kern w:val="0"/>
                <w:szCs w:val="21"/>
                <w:lang w:bidi="ar"/>
              </w:rPr>
              <w:lastRenderedPageBreak/>
              <w:t>介质及体系结构和协议，数据通信的有关概念及数据传输技术，OSI网络层次结构模型及各层的功能，局域网络和因特网等内容，从而能分析网络拓扑结构，会使用常用网络测试命令以及会组建简单的局域网。</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lastRenderedPageBreak/>
              <w:t>36</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lastRenderedPageBreak/>
              <w:t>信息技术设备组装与维护</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color w:val="000000"/>
                <w:kern w:val="0"/>
                <w:szCs w:val="21"/>
                <w:lang w:bidi="ar"/>
              </w:rPr>
              <w:t>本课程属于专业基础课，</w:t>
            </w:r>
            <w:r>
              <w:rPr>
                <w:rFonts w:ascii="宋体" w:eastAsia="宋体" w:hAnsi="宋体" w:cs="宋体" w:hint="eastAsia"/>
                <w:szCs w:val="21"/>
                <w:lang w:val="zh-CN"/>
              </w:rPr>
              <w:t>通过本课程的学习，学生能够掌握有关计算机硬件的基本组成、主要作用、选购方法、真伪辨别技巧、维护保养与故障维修方法，</w:t>
            </w:r>
            <w:r>
              <w:rPr>
                <w:rFonts w:ascii="宋体" w:eastAsia="宋体" w:hAnsi="宋体" w:cs="宋体" w:hint="eastAsia"/>
                <w:szCs w:val="21"/>
              </w:rPr>
              <w:t>从而</w:t>
            </w:r>
            <w:r>
              <w:rPr>
                <w:rFonts w:ascii="宋体" w:eastAsia="宋体" w:hAnsi="宋体" w:cs="宋体" w:hint="eastAsia"/>
                <w:szCs w:val="21"/>
                <w:lang w:val="zh-CN"/>
              </w:rPr>
              <w:t>能独立地组装和测试计算机硬件系统、选购合适的硬件设备、安装Windows操作系统与设备驱动程序、保养与维护计算机系统、检修计算机常见的故障、选配与销售计算机整机产品等。</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Web前端开发</w:t>
            </w:r>
          </w:p>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技术基础</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本课程属于专业核心课，通过本课程的学习，学生能熟悉</w:t>
            </w:r>
            <w:r>
              <w:rPr>
                <w:rFonts w:ascii="宋体" w:eastAsia="宋体" w:hAnsi="宋体" w:cs="宋体" w:hint="eastAsia"/>
                <w:kern w:val="0"/>
                <w:szCs w:val="21"/>
                <w:lang w:bidi="ar"/>
              </w:rPr>
              <w:t>程序设计语言的语法结构和运行原理、Web应用程序的开发规范与方法、PHP的面向对象技术、MySQL数据库交互技术等内容，通过课程的学习，使学生掌握HTML标记语言结合进行Web应用开发的技巧，能够独立设计出具有一定实用价值的Web应用项目。</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bl>
    <w:p w:rsidR="00A96982" w:rsidRDefault="00F842AF">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3.专业核心课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A96982">
        <w:trPr>
          <w:trHeight w:val="454"/>
          <w:tblHeader/>
          <w:jc w:val="center"/>
        </w:trPr>
        <w:tc>
          <w:tcPr>
            <w:tcW w:w="1591"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A96982">
        <w:trPr>
          <w:trHeight w:val="20"/>
          <w:jc w:val="center"/>
        </w:trPr>
        <w:tc>
          <w:tcPr>
            <w:tcW w:w="1591" w:type="dxa"/>
            <w:vAlign w:val="center"/>
          </w:tcPr>
          <w:p w:rsidR="00A96982" w:rsidRDefault="00F842AF">
            <w:pPr>
              <w:widowControl/>
              <w:spacing w:line="35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服务器配置与管理</w:t>
            </w:r>
          </w:p>
        </w:tc>
        <w:tc>
          <w:tcPr>
            <w:tcW w:w="6170" w:type="dxa"/>
            <w:vAlign w:val="center"/>
          </w:tcPr>
          <w:p w:rsidR="00A96982" w:rsidRDefault="00F842AF">
            <w:pPr>
              <w:autoSpaceDE w:val="0"/>
              <w:autoSpaceDN w:val="0"/>
              <w:adjustRightInd w:val="0"/>
              <w:spacing w:line="35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本课程属于专业核心课，通过本课程的学习，</w:t>
            </w:r>
            <w:r>
              <w:rPr>
                <w:rFonts w:ascii="宋体" w:eastAsia="宋体" w:hAnsi="宋体" w:cs="宋体" w:hint="eastAsia"/>
                <w:szCs w:val="21"/>
                <w:lang w:val="zh-CN"/>
              </w:rPr>
              <w:t>学生</w:t>
            </w:r>
            <w:r>
              <w:rPr>
                <w:rFonts w:ascii="宋体" w:eastAsia="宋体" w:hAnsi="宋体" w:cs="宋体" w:hint="eastAsia"/>
                <w:szCs w:val="21"/>
              </w:rPr>
              <w:t>熟悉</w:t>
            </w:r>
            <w:r>
              <w:rPr>
                <w:rFonts w:ascii="宋体" w:eastAsia="宋体" w:hAnsi="宋体" w:cs="宋体" w:hint="eastAsia"/>
                <w:szCs w:val="21"/>
                <w:lang w:val="zh-CN"/>
              </w:rPr>
              <w:t>DHCP服务器、FTP服务器、Web服务器、邮件服务器配置、流媒体服务器、NAT、VPN、证书服务器与备份与还原等知识，能够</w:t>
            </w:r>
            <w:r>
              <w:rPr>
                <w:rFonts w:ascii="宋体" w:eastAsia="宋体" w:hAnsi="宋体" w:cs="宋体" w:hint="eastAsia"/>
                <w:szCs w:val="21"/>
              </w:rPr>
              <w:t>进行</w:t>
            </w:r>
            <w:r>
              <w:rPr>
                <w:rFonts w:ascii="宋体" w:eastAsia="宋体" w:hAnsi="宋体" w:cs="宋体" w:hint="eastAsia"/>
                <w:szCs w:val="21"/>
                <w:lang w:val="zh-CN"/>
              </w:rPr>
              <w:t>Windows</w:t>
            </w:r>
            <w:r>
              <w:rPr>
                <w:rFonts w:ascii="宋体" w:eastAsia="宋体" w:hAnsi="宋体" w:cs="宋体" w:hint="eastAsia"/>
                <w:szCs w:val="21"/>
              </w:rPr>
              <w:t>系统</w:t>
            </w:r>
            <w:r>
              <w:rPr>
                <w:rFonts w:ascii="宋体" w:eastAsia="宋体" w:hAnsi="宋体" w:cs="宋体" w:hint="eastAsia"/>
                <w:szCs w:val="21"/>
                <w:lang w:val="zh-CN"/>
              </w:rPr>
              <w:t>安装、工作环境的设置、软硬件资源的管理、DNS和</w:t>
            </w:r>
            <w:proofErr w:type="gramStart"/>
            <w:r>
              <w:rPr>
                <w:rFonts w:ascii="宋体" w:eastAsia="宋体" w:hAnsi="宋体" w:cs="宋体" w:hint="eastAsia"/>
                <w:szCs w:val="21"/>
                <w:lang w:val="zh-CN"/>
              </w:rPr>
              <w:t>域、</w:t>
            </w:r>
            <w:proofErr w:type="gramEnd"/>
            <w:r>
              <w:rPr>
                <w:rFonts w:ascii="宋体" w:eastAsia="宋体" w:hAnsi="宋体" w:cs="宋体" w:hint="eastAsia"/>
                <w:szCs w:val="21"/>
                <w:lang w:val="zh-CN"/>
              </w:rPr>
              <w:t>用户账户和组账户的管理、NTFS的数据管理、磁盘管理、共享文件及打印服务的配置和使用。</w:t>
            </w:r>
          </w:p>
        </w:tc>
        <w:tc>
          <w:tcPr>
            <w:tcW w:w="1130" w:type="dxa"/>
            <w:vAlign w:val="center"/>
          </w:tcPr>
          <w:p w:rsidR="00A96982" w:rsidRDefault="00F842AF">
            <w:pPr>
              <w:widowControl/>
              <w:spacing w:line="35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54</w:t>
            </w:r>
          </w:p>
        </w:tc>
      </w:tr>
      <w:tr w:rsidR="00A96982">
        <w:trPr>
          <w:trHeight w:val="20"/>
          <w:jc w:val="center"/>
        </w:trPr>
        <w:tc>
          <w:tcPr>
            <w:tcW w:w="1591" w:type="dxa"/>
            <w:vAlign w:val="center"/>
          </w:tcPr>
          <w:p w:rsidR="00A96982" w:rsidRDefault="00F842AF">
            <w:pPr>
              <w:widowControl/>
              <w:spacing w:line="35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Linux操作系统应用基础</w:t>
            </w:r>
          </w:p>
        </w:tc>
        <w:tc>
          <w:tcPr>
            <w:tcW w:w="6170" w:type="dxa"/>
            <w:vAlign w:val="center"/>
          </w:tcPr>
          <w:p w:rsidR="00A96982" w:rsidRDefault="00F842AF">
            <w:pPr>
              <w:autoSpaceDE w:val="0"/>
              <w:autoSpaceDN w:val="0"/>
              <w:adjustRightInd w:val="0"/>
              <w:spacing w:line="35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核心课，通过本课程的学习，要求学生熟悉系统安装、环境配置及网络服务配置管理等内容，能进行Linux操作系统的安装、日常维护，用户、磁盘、文件系统、进程的管理，软件包安装配置，系统监测和系统故障排除。</w:t>
            </w:r>
          </w:p>
        </w:tc>
        <w:tc>
          <w:tcPr>
            <w:tcW w:w="1130" w:type="dxa"/>
            <w:vAlign w:val="center"/>
          </w:tcPr>
          <w:p w:rsidR="00A96982" w:rsidRDefault="00F842AF">
            <w:pPr>
              <w:widowControl/>
              <w:spacing w:line="35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108</w:t>
            </w:r>
          </w:p>
        </w:tc>
      </w:tr>
      <w:tr w:rsidR="00A96982">
        <w:trPr>
          <w:trHeight w:val="20"/>
          <w:jc w:val="center"/>
        </w:trPr>
        <w:tc>
          <w:tcPr>
            <w:tcW w:w="1591" w:type="dxa"/>
            <w:vAlign w:val="center"/>
          </w:tcPr>
          <w:p w:rsidR="00A96982" w:rsidRDefault="00F842AF">
            <w:pPr>
              <w:widowControl/>
              <w:spacing w:line="350" w:lineRule="exact"/>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网络构建与</w:t>
            </w:r>
          </w:p>
          <w:p w:rsidR="00A96982" w:rsidRDefault="00F842AF">
            <w:pPr>
              <w:widowControl/>
              <w:spacing w:line="350" w:lineRule="exact"/>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管理</w:t>
            </w:r>
          </w:p>
        </w:tc>
        <w:tc>
          <w:tcPr>
            <w:tcW w:w="6170" w:type="dxa"/>
            <w:vAlign w:val="center"/>
          </w:tcPr>
          <w:p w:rsidR="00A96982" w:rsidRDefault="00F842AF">
            <w:pPr>
              <w:autoSpaceDE w:val="0"/>
              <w:autoSpaceDN w:val="0"/>
              <w:adjustRightInd w:val="0"/>
              <w:spacing w:line="35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本课程属于专业核心课，通过本课程的学习，学生能掌握局域网设计、组建、管理与维护的理论，掌握网络设备的安装与管理技术，从而能够胜任中小型企业网络组建、维护、管理与应用。</w:t>
            </w:r>
          </w:p>
        </w:tc>
        <w:tc>
          <w:tcPr>
            <w:tcW w:w="1130" w:type="dxa"/>
            <w:vAlign w:val="center"/>
          </w:tcPr>
          <w:p w:rsidR="00A96982" w:rsidRDefault="00F842AF">
            <w:pPr>
              <w:widowControl/>
              <w:spacing w:line="35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126</w:t>
            </w:r>
          </w:p>
        </w:tc>
      </w:tr>
      <w:tr w:rsidR="00A96982">
        <w:trPr>
          <w:trHeight w:val="20"/>
          <w:jc w:val="center"/>
        </w:trPr>
        <w:tc>
          <w:tcPr>
            <w:tcW w:w="1591" w:type="dxa"/>
            <w:vAlign w:val="center"/>
          </w:tcPr>
          <w:p w:rsidR="00A96982" w:rsidRDefault="00F842AF">
            <w:pPr>
              <w:widowControl/>
              <w:spacing w:line="350" w:lineRule="exact"/>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网络信息安全基础</w:t>
            </w:r>
          </w:p>
        </w:tc>
        <w:tc>
          <w:tcPr>
            <w:tcW w:w="6170" w:type="dxa"/>
            <w:vAlign w:val="center"/>
          </w:tcPr>
          <w:p w:rsidR="00A96982" w:rsidRDefault="00F842AF">
            <w:pPr>
              <w:autoSpaceDE w:val="0"/>
              <w:autoSpaceDN w:val="0"/>
              <w:adjustRightInd w:val="0"/>
              <w:spacing w:line="35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w:t>
            </w:r>
            <w:proofErr w:type="gramStart"/>
            <w:r>
              <w:rPr>
                <w:rFonts w:ascii="宋体" w:eastAsia="宋体" w:hAnsi="宋体" w:cs="宋体" w:hint="eastAsia"/>
                <w:snapToGrid w:val="0"/>
                <w:kern w:val="0"/>
                <w:szCs w:val="21"/>
                <w:lang w:bidi="zh-CN"/>
              </w:rPr>
              <w:t>为课证</w:t>
            </w:r>
            <w:proofErr w:type="gramEnd"/>
            <w:r>
              <w:rPr>
                <w:rFonts w:ascii="宋体" w:eastAsia="宋体" w:hAnsi="宋体" w:cs="宋体" w:hint="eastAsia"/>
                <w:snapToGrid w:val="0"/>
                <w:kern w:val="0"/>
                <w:szCs w:val="21"/>
                <w:lang w:bidi="zh-CN"/>
              </w:rPr>
              <w:t>融通专业核心课程，对接Web安全测试职业技能等级证书要求。</w:t>
            </w:r>
          </w:p>
          <w:p w:rsidR="00A96982" w:rsidRDefault="00F842AF">
            <w:pPr>
              <w:autoSpaceDE w:val="0"/>
              <w:autoSpaceDN w:val="0"/>
              <w:adjustRightInd w:val="0"/>
              <w:spacing w:line="350" w:lineRule="exact"/>
              <w:ind w:firstLineChars="200" w:firstLine="420"/>
              <w:rPr>
                <w:rFonts w:ascii="宋体" w:eastAsia="宋体" w:hAnsi="宋体" w:cs="宋体"/>
                <w:szCs w:val="21"/>
              </w:rPr>
            </w:pPr>
            <w:r>
              <w:rPr>
                <w:rFonts w:ascii="宋体" w:eastAsia="宋体" w:hAnsi="宋体" w:cs="宋体" w:hint="eastAsia"/>
                <w:kern w:val="0"/>
                <w:szCs w:val="21"/>
                <w:lang w:bidi="ar"/>
              </w:rPr>
              <w:t>通过本课程的学习，学生能了解网络连接、网络设备安装及网络安全设备配置、基础网络安全管理等知识，并能够根据工作任务要求，完成网络安全法律法规的分析、网络渗透测试及安全加固、Web工作流程安全分析等工作任务。</w:t>
            </w:r>
          </w:p>
        </w:tc>
        <w:tc>
          <w:tcPr>
            <w:tcW w:w="1130" w:type="dxa"/>
            <w:vAlign w:val="center"/>
          </w:tcPr>
          <w:p w:rsidR="00A96982" w:rsidRDefault="00F842AF">
            <w:pPr>
              <w:widowControl/>
              <w:spacing w:line="35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72</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综合布线设计</w:t>
            </w:r>
            <w:r>
              <w:rPr>
                <w:rFonts w:ascii="宋体" w:eastAsia="宋体" w:hAnsi="宋体" w:cs="宋体" w:hint="eastAsia"/>
                <w:color w:val="000000"/>
                <w:kern w:val="0"/>
                <w:sz w:val="20"/>
                <w:szCs w:val="20"/>
                <w:lang w:bidi="ar"/>
              </w:rPr>
              <w:lastRenderedPageBreak/>
              <w:t>与施工</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lastRenderedPageBreak/>
              <w:t>本课程属于专业核心课，通过本课程的学习，学生能掌握综</w:t>
            </w:r>
            <w:r>
              <w:rPr>
                <w:rFonts w:ascii="宋体" w:eastAsia="宋体" w:hAnsi="宋体" w:cs="宋体" w:hint="eastAsia"/>
                <w:snapToGrid w:val="0"/>
                <w:kern w:val="0"/>
                <w:szCs w:val="21"/>
                <w:lang w:bidi="zh-CN"/>
              </w:rPr>
              <w:lastRenderedPageBreak/>
              <w:t>合布线系统概念、熟悉网络数据传输介质、网络互联设备、掌握网络综合布线系统的线槽规格和品种等内容，胜任信息网络布线和测试验收等工作任务，会运用综合布线工程的设计方法，绘制和阅读施工平面图，完成并检查网络综合布线的实施情况。</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lastRenderedPageBreak/>
              <w:t>90</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szCs w:val="21"/>
                <w:lang w:val="zh-CN"/>
              </w:rPr>
              <w:lastRenderedPageBreak/>
              <w:t>PHP程序设计</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napToGrid w:val="0"/>
                <w:kern w:val="0"/>
                <w:szCs w:val="21"/>
                <w:lang w:bidi="zh-CN"/>
              </w:rPr>
              <w:t>本课程属于专业核心课，通过本课程的学习，学生能掌握HTML基础、PHP语法基础、流程控制结构、PHP数组、PHP网站开发、MySQL数据库技术和PHP和MySQL数据库编程技术，结合上机实践和课后练习，学生能更加全面地理解PHP语言的语法结构和运行原理，并能熟练地用PHP和</w:t>
            </w:r>
            <w:proofErr w:type="spellStart"/>
            <w:r>
              <w:rPr>
                <w:rFonts w:ascii="宋体" w:eastAsia="宋体" w:hAnsi="宋体" w:cs="宋体" w:hint="eastAsia"/>
                <w:snapToGrid w:val="0"/>
                <w:kern w:val="0"/>
                <w:szCs w:val="21"/>
                <w:lang w:bidi="zh-CN"/>
              </w:rPr>
              <w:t>MySOL</w:t>
            </w:r>
            <w:proofErr w:type="spellEnd"/>
            <w:r>
              <w:rPr>
                <w:rFonts w:ascii="宋体" w:eastAsia="宋体" w:hAnsi="宋体" w:cs="宋体" w:hint="eastAsia"/>
                <w:snapToGrid w:val="0"/>
                <w:kern w:val="0"/>
                <w:szCs w:val="21"/>
                <w:lang w:bidi="zh-CN"/>
              </w:rPr>
              <w:t>等知识进行项目开发。</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szCs w:val="21"/>
              </w:rPr>
              <w:t>72</w:t>
            </w:r>
          </w:p>
        </w:tc>
      </w:tr>
    </w:tbl>
    <w:p w:rsidR="00A96982" w:rsidRDefault="00F842AF">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4.专业拓展课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A96982">
        <w:trPr>
          <w:trHeight w:val="454"/>
          <w:tblHeader/>
          <w:jc w:val="center"/>
        </w:trPr>
        <w:tc>
          <w:tcPr>
            <w:tcW w:w="1591"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网络设备安装与调试</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本课程属于专业拓展课，通过本课程的学习，学生能理解常用信息安全设备的工作原理，能进行防火墙、VPN、入侵检测、网络隔离、防病毒和安全审计、上网行为管理、网络安全设备配置与运维。</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APP程序应用与维护</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本课程属于专业拓展课，通过本课程的学习，学生能熟悉Android项目的构成，会运用开发环境建立简单APP的组件与布局、画面布局、属性控制，并能够综合利用营销工具对APP程序进行推广。</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大数据应用</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本课程属于专业拓展课，通过本课程的学习，学生能熟悉</w:t>
            </w:r>
            <w:r>
              <w:rPr>
                <w:rFonts w:ascii="宋体" w:eastAsia="宋体" w:hAnsi="宋体" w:cs="宋体" w:hint="eastAsia"/>
                <w:snapToGrid w:val="0"/>
                <w:kern w:val="0"/>
                <w:szCs w:val="21"/>
                <w:lang w:val="zh-CN" w:bidi="zh-CN"/>
              </w:rPr>
              <w:t>大数据的基础知识、数据实验平台的构建、大数据采集与预处理、大数据的分布式存储、大数据的分析、大数据可视化等内容，</w:t>
            </w:r>
            <w:r>
              <w:rPr>
                <w:rFonts w:ascii="宋体" w:eastAsia="宋体" w:hAnsi="宋体" w:cs="宋体" w:hint="eastAsia"/>
                <w:snapToGrid w:val="0"/>
                <w:kern w:val="0"/>
                <w:szCs w:val="21"/>
                <w:lang w:bidi="zh-CN"/>
              </w:rPr>
              <w:t>掌握主流的</w:t>
            </w:r>
            <w:r>
              <w:rPr>
                <w:rFonts w:ascii="宋体" w:eastAsia="宋体" w:hAnsi="宋体" w:cs="宋体" w:hint="eastAsia"/>
                <w:snapToGrid w:val="0"/>
                <w:kern w:val="0"/>
                <w:szCs w:val="21"/>
                <w:lang w:val="zh-CN" w:bidi="zh-CN"/>
              </w:rPr>
              <w:t>Hadoop大数据处理平台</w:t>
            </w:r>
            <w:r>
              <w:rPr>
                <w:rFonts w:ascii="宋体" w:eastAsia="宋体" w:hAnsi="宋体" w:cs="宋体" w:hint="eastAsia"/>
                <w:snapToGrid w:val="0"/>
                <w:kern w:val="0"/>
                <w:szCs w:val="21"/>
                <w:lang w:bidi="zh-CN"/>
              </w:rPr>
              <w:t>和</w:t>
            </w:r>
            <w:r>
              <w:rPr>
                <w:rFonts w:ascii="宋体" w:eastAsia="宋体" w:hAnsi="宋体" w:cs="宋体" w:hint="eastAsia"/>
                <w:snapToGrid w:val="0"/>
                <w:kern w:val="0"/>
                <w:szCs w:val="21"/>
                <w:lang w:val="zh-CN" w:bidi="zh-CN"/>
              </w:rPr>
              <w:t>技术方法，</w:t>
            </w:r>
            <w:r>
              <w:rPr>
                <w:rFonts w:ascii="宋体" w:eastAsia="宋体" w:hAnsi="宋体" w:cs="宋体" w:hint="eastAsia"/>
                <w:snapToGrid w:val="0"/>
                <w:kern w:val="0"/>
                <w:szCs w:val="21"/>
                <w:lang w:bidi="zh-CN"/>
              </w:rPr>
              <w:t>并能结合实际应用案例，解决实际问题。</w:t>
            </w:r>
          </w:p>
        </w:tc>
        <w:tc>
          <w:tcPr>
            <w:tcW w:w="1130" w:type="dxa"/>
            <w:vAlign w:val="center"/>
          </w:tcPr>
          <w:p w:rsidR="00A96982" w:rsidRDefault="00F842A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A96982">
        <w:trPr>
          <w:trHeight w:val="20"/>
          <w:jc w:val="center"/>
        </w:trPr>
        <w:tc>
          <w:tcPr>
            <w:tcW w:w="1591" w:type="dxa"/>
            <w:vAlign w:val="center"/>
          </w:tcPr>
          <w:p w:rsidR="00A96982" w:rsidRDefault="00F842AF">
            <w:pPr>
              <w:widowControl/>
              <w:jc w:val="center"/>
              <w:textAlignment w:val="center"/>
              <w:rPr>
                <w:rFonts w:ascii="宋体" w:eastAsia="宋体" w:hAnsi="宋体" w:cs="宋体"/>
                <w:color w:val="000000"/>
                <w:sz w:val="20"/>
                <w:szCs w:val="20"/>
                <w:lang w:val="zh-CN"/>
              </w:rPr>
            </w:pPr>
            <w:r>
              <w:rPr>
                <w:rFonts w:ascii="宋体" w:eastAsia="宋体" w:hAnsi="宋体" w:cs="宋体" w:hint="eastAsia"/>
                <w:color w:val="000000"/>
                <w:kern w:val="0"/>
                <w:sz w:val="20"/>
                <w:szCs w:val="20"/>
                <w:lang w:bidi="ar"/>
              </w:rPr>
              <w:t>数据库管理</w:t>
            </w:r>
          </w:p>
        </w:tc>
        <w:tc>
          <w:tcPr>
            <w:tcW w:w="6170" w:type="dxa"/>
            <w:vAlign w:val="center"/>
          </w:tcPr>
          <w:p w:rsidR="00A96982" w:rsidRDefault="00F842AF">
            <w:pPr>
              <w:autoSpaceDE w:val="0"/>
              <w:autoSpaceDN w:val="0"/>
              <w:adjustRightInd w:val="0"/>
              <w:spacing w:line="340" w:lineRule="exact"/>
              <w:ind w:firstLineChars="200" w:firstLine="420"/>
              <w:rPr>
                <w:rFonts w:ascii="宋体" w:eastAsia="宋体" w:hAnsi="宋体" w:cs="宋体"/>
                <w:snapToGrid w:val="0"/>
                <w:kern w:val="0"/>
                <w:szCs w:val="21"/>
                <w:lang w:val="zh-CN" w:bidi="zh-CN"/>
              </w:rPr>
            </w:pPr>
            <w:r>
              <w:rPr>
                <w:rFonts w:ascii="宋体" w:eastAsia="宋体" w:hAnsi="宋体" w:cs="宋体" w:hint="eastAsia"/>
                <w:snapToGrid w:val="0"/>
                <w:kern w:val="0"/>
                <w:szCs w:val="21"/>
                <w:lang w:bidi="zh-CN"/>
              </w:rPr>
              <w:t>本课程属于专业拓展课，通过本课程的学习，使学生掌握数据库的基本概念和常用命令、数据库的创建、使用和维护、数据完整性控制等内容，掌握数据库设计的规范和方法、数据的增加、删除、修改的语句格式方法，能利用SQL语言对数据进行增、</w:t>
            </w:r>
            <w:proofErr w:type="gramStart"/>
            <w:r>
              <w:rPr>
                <w:rFonts w:ascii="宋体" w:eastAsia="宋体" w:hAnsi="宋体" w:cs="宋体" w:hint="eastAsia"/>
                <w:snapToGrid w:val="0"/>
                <w:kern w:val="0"/>
                <w:szCs w:val="21"/>
                <w:lang w:bidi="zh-CN"/>
              </w:rPr>
              <w:t>删</w:t>
            </w:r>
            <w:proofErr w:type="gramEnd"/>
            <w:r>
              <w:rPr>
                <w:rFonts w:ascii="宋体" w:eastAsia="宋体" w:hAnsi="宋体" w:cs="宋体" w:hint="eastAsia"/>
                <w:snapToGrid w:val="0"/>
                <w:kern w:val="0"/>
                <w:szCs w:val="21"/>
                <w:lang w:bidi="zh-CN"/>
              </w:rPr>
              <w:t>、改、查等操作，并进行简单的数据库编程。</w:t>
            </w:r>
          </w:p>
        </w:tc>
        <w:tc>
          <w:tcPr>
            <w:tcW w:w="1130" w:type="dxa"/>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r>
    </w:tbl>
    <w:p w:rsidR="00A96982" w:rsidRDefault="00F842AF">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5.实践课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A96982">
        <w:trPr>
          <w:trHeight w:val="454"/>
          <w:tblHeader/>
          <w:jc w:val="center"/>
        </w:trPr>
        <w:tc>
          <w:tcPr>
            <w:tcW w:w="1591"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A96982" w:rsidRDefault="00F842AF">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A96982">
        <w:trPr>
          <w:trHeight w:val="20"/>
          <w:jc w:val="center"/>
        </w:trPr>
        <w:tc>
          <w:tcPr>
            <w:tcW w:w="1591" w:type="dxa"/>
            <w:vAlign w:val="center"/>
          </w:tcPr>
          <w:p w:rsidR="00A96982" w:rsidRDefault="00F842AF">
            <w:pPr>
              <w:widowControl/>
              <w:spacing w:line="32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生产实习（职业体验）</w:t>
            </w:r>
          </w:p>
        </w:tc>
        <w:tc>
          <w:tcPr>
            <w:tcW w:w="6170" w:type="dxa"/>
            <w:vAlign w:val="center"/>
          </w:tcPr>
          <w:p w:rsidR="00A96982" w:rsidRDefault="00F842AF">
            <w:pPr>
              <w:autoSpaceDE w:val="0"/>
              <w:autoSpaceDN w:val="0"/>
              <w:adjustRightInd w:val="0"/>
              <w:spacing w:line="320" w:lineRule="exact"/>
              <w:ind w:firstLineChars="200" w:firstLine="420"/>
              <w:rPr>
                <w:rFonts w:ascii="宋体" w:eastAsia="宋体" w:hAnsi="宋体" w:cs="宋体"/>
                <w:szCs w:val="21"/>
              </w:rPr>
            </w:pPr>
            <w:r>
              <w:rPr>
                <w:rFonts w:ascii="宋体" w:eastAsia="宋体" w:hAnsi="宋体" w:cs="宋体" w:hint="eastAsia"/>
                <w:szCs w:val="21"/>
              </w:rPr>
              <w:t>根据本</w:t>
            </w:r>
            <w:r>
              <w:rPr>
                <w:rFonts w:ascii="宋体" w:eastAsia="宋体" w:hAnsi="宋体" w:cs="宋体"/>
                <w:szCs w:val="21"/>
              </w:rPr>
              <w:t>专业特点设置实践环节</w:t>
            </w:r>
            <w:r>
              <w:rPr>
                <w:rFonts w:ascii="宋体" w:eastAsia="宋体" w:hAnsi="宋体" w:cs="宋体" w:hint="eastAsia"/>
                <w:szCs w:val="21"/>
              </w:rPr>
              <w:t>，</w:t>
            </w:r>
            <w:r>
              <w:rPr>
                <w:rFonts w:ascii="宋体" w:eastAsia="宋体" w:hAnsi="宋体" w:cs="宋体"/>
                <w:szCs w:val="21"/>
              </w:rPr>
              <w:t>学生</w:t>
            </w:r>
            <w:r>
              <w:rPr>
                <w:rFonts w:ascii="宋体" w:eastAsia="宋体" w:hAnsi="宋体" w:cs="宋体" w:hint="eastAsia"/>
                <w:szCs w:val="21"/>
              </w:rPr>
              <w:t>能够</w:t>
            </w:r>
            <w:r>
              <w:rPr>
                <w:rFonts w:ascii="宋体" w:eastAsia="宋体" w:hAnsi="宋体" w:cs="宋体"/>
                <w:szCs w:val="21"/>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rsidR="00A96982" w:rsidRDefault="00F842AF">
            <w:pPr>
              <w:widowControl/>
              <w:spacing w:line="320" w:lineRule="exact"/>
              <w:jc w:val="center"/>
              <w:textAlignment w:val="center"/>
              <w:rPr>
                <w:rFonts w:ascii="宋体" w:eastAsia="宋体" w:hAnsi="宋体" w:cs="宋体"/>
                <w:szCs w:val="21"/>
              </w:rPr>
            </w:pPr>
            <w:r>
              <w:rPr>
                <w:rFonts w:ascii="宋体" w:eastAsia="宋体" w:hAnsi="宋体" w:cs="宋体" w:hint="eastAsia"/>
                <w:szCs w:val="21"/>
              </w:rPr>
              <w:t>36</w:t>
            </w:r>
          </w:p>
        </w:tc>
      </w:tr>
      <w:tr w:rsidR="00A96982">
        <w:trPr>
          <w:trHeight w:val="20"/>
          <w:jc w:val="center"/>
        </w:trPr>
        <w:tc>
          <w:tcPr>
            <w:tcW w:w="1591" w:type="dxa"/>
            <w:vAlign w:val="center"/>
          </w:tcPr>
          <w:p w:rsidR="00A96982" w:rsidRDefault="00F842AF">
            <w:pPr>
              <w:widowControl/>
              <w:spacing w:line="32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顶岗实习</w:t>
            </w:r>
          </w:p>
        </w:tc>
        <w:tc>
          <w:tcPr>
            <w:tcW w:w="6170" w:type="dxa"/>
            <w:vAlign w:val="center"/>
          </w:tcPr>
          <w:p w:rsidR="00A96982" w:rsidRDefault="00F842AF">
            <w:pPr>
              <w:autoSpaceDE w:val="0"/>
              <w:autoSpaceDN w:val="0"/>
              <w:adjustRightInd w:val="0"/>
              <w:spacing w:line="320" w:lineRule="exact"/>
              <w:ind w:firstLineChars="200" w:firstLine="420"/>
              <w:rPr>
                <w:rFonts w:ascii="宋体" w:eastAsia="宋体" w:hAnsi="宋体" w:cs="宋体"/>
                <w:szCs w:val="21"/>
              </w:rPr>
            </w:pPr>
            <w:r>
              <w:rPr>
                <w:rFonts w:ascii="宋体" w:eastAsia="宋体" w:hAnsi="宋体" w:cs="宋体" w:hint="eastAsia"/>
                <w:szCs w:val="21"/>
              </w:rPr>
              <w:t>学生到企事业单位的现场，在本专业相关的实践岗位上，通过辅助、协作或独立实践等方式进入职业岗位。</w:t>
            </w:r>
          </w:p>
        </w:tc>
        <w:tc>
          <w:tcPr>
            <w:tcW w:w="1130" w:type="dxa"/>
            <w:vAlign w:val="center"/>
          </w:tcPr>
          <w:p w:rsidR="00A96982" w:rsidRDefault="00F842AF">
            <w:pPr>
              <w:widowControl/>
              <w:spacing w:line="320" w:lineRule="exact"/>
              <w:jc w:val="center"/>
              <w:textAlignment w:val="center"/>
              <w:rPr>
                <w:rFonts w:ascii="宋体" w:eastAsia="宋体" w:hAnsi="宋体" w:cs="宋体"/>
                <w:szCs w:val="21"/>
              </w:rPr>
            </w:pPr>
            <w:r>
              <w:rPr>
                <w:rFonts w:ascii="宋体" w:eastAsia="宋体" w:hAnsi="宋体" w:cs="宋体" w:hint="eastAsia"/>
                <w:szCs w:val="21"/>
              </w:rPr>
              <w:t>540</w:t>
            </w:r>
          </w:p>
        </w:tc>
      </w:tr>
    </w:tbl>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54" w:name="_Toc6844"/>
      <w:bookmarkStart w:id="55" w:name="_Toc18496"/>
      <w:bookmarkStart w:id="56" w:name="_Toc4433"/>
      <w:bookmarkStart w:id="57" w:name="_Toc30437"/>
      <w:r>
        <w:rPr>
          <w:rFonts w:eastAsia="黑体" w:hint="eastAsia"/>
          <w:b/>
          <w:kern w:val="44"/>
          <w:sz w:val="30"/>
        </w:rPr>
        <w:lastRenderedPageBreak/>
        <w:t>教学进程总体安排</w:t>
      </w:r>
      <w:bookmarkEnd w:id="54"/>
      <w:bookmarkEnd w:id="55"/>
      <w:bookmarkEnd w:id="56"/>
      <w:bookmarkEnd w:id="57"/>
    </w:p>
    <w:p w:rsidR="00A96982" w:rsidRDefault="00F842AF">
      <w:pPr>
        <w:pStyle w:val="2"/>
        <w:numPr>
          <w:ilvl w:val="0"/>
          <w:numId w:val="5"/>
        </w:numPr>
        <w:spacing w:before="93" w:after="93"/>
        <w:ind w:firstLine="561"/>
      </w:pPr>
      <w:bookmarkStart w:id="58" w:name="_Toc30508"/>
      <w:bookmarkStart w:id="59" w:name="_Toc15224"/>
      <w:bookmarkStart w:id="60" w:name="_Toc24676"/>
      <w:bookmarkStart w:id="61" w:name="_Toc20792"/>
      <w:bookmarkStart w:id="62" w:name="_Toc760"/>
      <w:r>
        <w:rPr>
          <w:rFonts w:hint="eastAsia"/>
        </w:rPr>
        <w:t>基本要求</w:t>
      </w:r>
      <w:bookmarkEnd w:id="58"/>
      <w:bookmarkEnd w:id="59"/>
      <w:bookmarkEnd w:id="60"/>
      <w:bookmarkEnd w:id="61"/>
      <w:bookmarkEnd w:id="62"/>
    </w:p>
    <w:p w:rsidR="00A96982" w:rsidRDefault="00F842AF">
      <w:pPr>
        <w:spacing w:line="460" w:lineRule="exact"/>
        <w:ind w:firstLineChars="200" w:firstLine="480"/>
        <w:rPr>
          <w:rFonts w:ascii="宋体" w:eastAsia="宋体" w:hAnsi="宋体" w:cs="宋体"/>
          <w:sz w:val="24"/>
          <w:szCs w:val="22"/>
          <w:lang w:bidi="ar"/>
        </w:rPr>
      </w:pPr>
      <w:bookmarkStart w:id="63" w:name="_Toc17619"/>
      <w:bookmarkStart w:id="64" w:name="_Toc26823"/>
      <w:bookmarkStart w:id="65" w:name="_Toc926"/>
      <w:bookmarkStart w:id="66" w:name="_Toc4380"/>
      <w:r>
        <w:rPr>
          <w:rFonts w:ascii="宋体" w:eastAsia="宋体" w:hAnsi="宋体" w:cs="宋体" w:hint="eastAsia"/>
          <w:sz w:val="24"/>
          <w:szCs w:val="22"/>
          <w:lang w:bidi="ar"/>
        </w:rPr>
        <w:t>1.每学年为52周，其中教学时间40周（含复习考试），累计假期12周，周学时为28学时，岗位</w:t>
      </w:r>
      <w:proofErr w:type="gramStart"/>
      <w:r>
        <w:rPr>
          <w:rFonts w:ascii="宋体" w:eastAsia="宋体" w:hAnsi="宋体" w:cs="宋体" w:hint="eastAsia"/>
          <w:sz w:val="24"/>
          <w:szCs w:val="22"/>
          <w:lang w:bidi="ar"/>
        </w:rPr>
        <w:t>实习按</w:t>
      </w:r>
      <w:proofErr w:type="gramEnd"/>
      <w:r>
        <w:rPr>
          <w:rFonts w:ascii="宋体" w:eastAsia="宋体" w:hAnsi="宋体" w:cs="宋体" w:hint="eastAsia"/>
          <w:sz w:val="24"/>
          <w:szCs w:val="22"/>
          <w:lang w:bidi="ar"/>
        </w:rPr>
        <w:t>每周30小时（1小时折合1学时）安排，3年总学时数为3000-3300学时。</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2.一般18学时为1学分，3年制总学分不得少于170。军训、社会实践、入学教育、毕业教育等活动以1周为1学分，共5学分。</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3.公共基础课学时约占总学时1/3，允许根据行业人才培养的实际需要在规定的范围内适当调整，但必须保证学生修完公共基础课的必修内容和学时。</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4.专业课程学时一般占总学时的2/3，在确保学生实习总量的前提下，可根据实际需要集中或分阶段安排实习时间，行业企业职业认知应安排在第一学年。</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5.课程设置中应设选修课，各专业选修课程的学时数占总学时的比例应不少于10%。</w:t>
      </w:r>
    </w:p>
    <w:p w:rsidR="00A96982" w:rsidRDefault="00F842AF">
      <w:pPr>
        <w:pStyle w:val="2"/>
        <w:numPr>
          <w:ilvl w:val="0"/>
          <w:numId w:val="5"/>
        </w:numPr>
        <w:spacing w:before="93" w:after="93"/>
        <w:ind w:firstLine="561"/>
      </w:pPr>
      <w:bookmarkStart w:id="67" w:name="_Toc22424"/>
      <w:r>
        <w:rPr>
          <w:rFonts w:hint="eastAsia"/>
        </w:rPr>
        <w:t>教学进度安排表</w:t>
      </w:r>
      <w:bookmarkEnd w:id="63"/>
      <w:bookmarkEnd w:id="64"/>
      <w:bookmarkEnd w:id="65"/>
      <w:bookmarkEnd w:id="66"/>
      <w:bookmarkEnd w:id="67"/>
    </w:p>
    <w:tbl>
      <w:tblPr>
        <w:tblW w:w="10231" w:type="dxa"/>
        <w:jc w:val="center"/>
        <w:tblLook w:val="04A0" w:firstRow="1" w:lastRow="0" w:firstColumn="1" w:lastColumn="0" w:noHBand="0" w:noVBand="1"/>
      </w:tblPr>
      <w:tblGrid>
        <w:gridCol w:w="878"/>
        <w:gridCol w:w="637"/>
        <w:gridCol w:w="800"/>
        <w:gridCol w:w="2314"/>
        <w:gridCol w:w="630"/>
        <w:gridCol w:w="850"/>
        <w:gridCol w:w="687"/>
        <w:gridCol w:w="687"/>
        <w:gridCol w:w="687"/>
        <w:gridCol w:w="687"/>
        <w:gridCol w:w="687"/>
        <w:gridCol w:w="687"/>
      </w:tblGrid>
      <w:tr w:rsidR="00A96982">
        <w:trPr>
          <w:trHeight w:val="363"/>
          <w:tblHeader/>
          <w:jc w:val="center"/>
        </w:trPr>
        <w:tc>
          <w:tcPr>
            <w:tcW w:w="15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类别</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2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课程名称</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学分</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总学时</w:t>
            </w:r>
          </w:p>
        </w:tc>
        <w:tc>
          <w:tcPr>
            <w:tcW w:w="41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学期周数与周学时</w:t>
            </w:r>
          </w:p>
        </w:tc>
      </w:tr>
      <w:tr w:rsidR="00A96982">
        <w:trPr>
          <w:trHeight w:val="363"/>
          <w:tblHeader/>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2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proofErr w:type="gramStart"/>
            <w:r>
              <w:rPr>
                <w:rFonts w:ascii="宋体" w:eastAsia="宋体" w:hAnsi="宋体" w:cs="宋体" w:hint="eastAsia"/>
                <w:b/>
                <w:bCs/>
                <w:color w:val="000000"/>
                <w:kern w:val="0"/>
                <w:sz w:val="20"/>
                <w:szCs w:val="20"/>
                <w:lang w:bidi="ar"/>
              </w:rPr>
              <w:t>一</w:t>
            </w:r>
            <w:proofErr w:type="gramEnd"/>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三</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四</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五</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六</w:t>
            </w:r>
          </w:p>
        </w:tc>
      </w:tr>
      <w:tr w:rsidR="00A96982">
        <w:trPr>
          <w:trHeight w:val="363"/>
          <w:tblHeader/>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23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b/>
                <w:bCs/>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r>
      <w:tr w:rsidR="00A96982">
        <w:trPr>
          <w:trHeight w:val="363"/>
          <w:jc w:val="center"/>
        </w:trPr>
        <w:tc>
          <w:tcPr>
            <w:tcW w:w="15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公共基础课</w:t>
            </w:r>
          </w:p>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（必修）</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军训及入学教育</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1周</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劳动与行为习惯养成教育</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习近平新时代读本</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中国特色社会主义</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心理健康与职业生涯</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哲学与人生</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职业道德与法治</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历史</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公共艺术（音乐）</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公共艺术（美术）</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体育与健康</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数学</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英语</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1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40.0%</w:t>
            </w:r>
          </w:p>
        </w:tc>
        <w:tc>
          <w:tcPr>
            <w:tcW w:w="63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1236</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A96982">
        <w:trPr>
          <w:trHeight w:val="363"/>
          <w:jc w:val="center"/>
        </w:trPr>
        <w:tc>
          <w:tcPr>
            <w:tcW w:w="15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公共选修课</w:t>
            </w:r>
          </w:p>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（选修）</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中华传统文化</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物理（拓展模块）</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1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63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A96982">
        <w:trPr>
          <w:trHeight w:val="363"/>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专业（技能）课程</w:t>
            </w:r>
          </w:p>
        </w:tc>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专业群平台课</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智能网联汽车概述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传感器识别</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电工电子技术</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汽车机械常识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程序设计（Python）</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1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63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216</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专业基础课程</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网页美工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计算机网络基础</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信息技术设备组装与维护</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Web前端开发技术基础</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1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63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216</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专业核心课程</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服务器配置与管理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Linux操作系统应用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网络构建与管理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网络信息安全基础</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综合布线设计与施工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PHP程序设计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1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16.9%</w:t>
            </w:r>
          </w:p>
        </w:tc>
        <w:tc>
          <w:tcPr>
            <w:tcW w:w="63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522</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专业拓展课程</w:t>
            </w:r>
          </w:p>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（选修）</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网络设备安装与调试</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APP程序应用与维护</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大数据应用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数据库管理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r>
      <w:tr w:rsidR="00A96982">
        <w:trPr>
          <w:trHeight w:val="363"/>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6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1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9.3%</w:t>
            </w:r>
          </w:p>
        </w:tc>
        <w:tc>
          <w:tcPr>
            <w:tcW w:w="63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288</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A96982">
        <w:trPr>
          <w:trHeight w:val="363"/>
          <w:jc w:val="center"/>
        </w:trPr>
        <w:tc>
          <w:tcPr>
            <w:tcW w:w="15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实践课</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23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生产实习（职业体验）</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23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顶岗实习</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540</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A96982">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540</w:t>
            </w:r>
          </w:p>
        </w:tc>
      </w:tr>
      <w:tr w:rsidR="00A96982">
        <w:trPr>
          <w:trHeight w:val="363"/>
          <w:jc w:val="center"/>
        </w:trPr>
        <w:tc>
          <w:tcPr>
            <w:tcW w:w="15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A96982">
            <w:pPr>
              <w:jc w:val="center"/>
              <w:rPr>
                <w:rFonts w:ascii="宋体" w:eastAsia="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14"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18.6%</w:t>
            </w:r>
          </w:p>
        </w:tc>
        <w:tc>
          <w:tcPr>
            <w:tcW w:w="63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r>
      <w:tr w:rsidR="00A96982">
        <w:trPr>
          <w:trHeight w:val="363"/>
          <w:jc w:val="center"/>
        </w:trPr>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rsidP="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r>
              <w:rPr>
                <w:rFonts w:ascii="宋体" w:eastAsia="宋体" w:hAnsi="宋体" w:cs="宋体"/>
                <w:color w:val="000000"/>
                <w:kern w:val="0"/>
                <w:sz w:val="20"/>
                <w:szCs w:val="20"/>
                <w:lang w:bidi="ar"/>
              </w:rPr>
              <w:t>126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982" w:rsidRDefault="00F842AF">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r>
    </w:tbl>
    <w:p w:rsidR="00A96982" w:rsidRDefault="00A96982">
      <w:pPr>
        <w:spacing w:line="440" w:lineRule="exact"/>
        <w:ind w:firstLineChars="200" w:firstLine="480"/>
        <w:rPr>
          <w:rFonts w:ascii="宋体" w:eastAsia="宋体" w:hAnsi="宋体" w:cs="宋体"/>
          <w:sz w:val="24"/>
        </w:rPr>
      </w:pPr>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68" w:name="_Toc17142"/>
      <w:bookmarkStart w:id="69" w:name="_Toc11852"/>
      <w:bookmarkStart w:id="70" w:name="_Toc27593"/>
      <w:bookmarkStart w:id="71" w:name="_Toc21929"/>
      <w:bookmarkStart w:id="72" w:name="_Toc14240"/>
      <w:r>
        <w:rPr>
          <w:rFonts w:eastAsia="黑体" w:hint="eastAsia"/>
          <w:b/>
          <w:kern w:val="44"/>
          <w:sz w:val="30"/>
        </w:rPr>
        <w:lastRenderedPageBreak/>
        <w:t>实施保障</w:t>
      </w:r>
      <w:bookmarkEnd w:id="68"/>
      <w:bookmarkEnd w:id="69"/>
      <w:bookmarkEnd w:id="70"/>
      <w:bookmarkEnd w:id="71"/>
      <w:bookmarkEnd w:id="72"/>
    </w:p>
    <w:p w:rsidR="00A96982" w:rsidRDefault="002117C9">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计算机网络技术</w:t>
      </w:r>
      <w:r w:rsidR="00F842AF">
        <w:rPr>
          <w:rFonts w:ascii="宋体" w:eastAsia="宋体" w:hAnsi="宋体" w:cs="宋体" w:hint="eastAsia"/>
          <w:sz w:val="24"/>
          <w:szCs w:val="22"/>
          <w:lang w:bidi="ar"/>
        </w:rPr>
        <w:t>专业人才培养方案实施保障主要包括师资队伍、教学设施、教学资源、教学实施、学习评价、质量管理等方面。</w:t>
      </w:r>
    </w:p>
    <w:p w:rsidR="00A96982" w:rsidRDefault="00F842AF">
      <w:pPr>
        <w:pStyle w:val="2"/>
        <w:numPr>
          <w:ilvl w:val="0"/>
          <w:numId w:val="6"/>
        </w:numPr>
        <w:spacing w:before="93" w:after="93"/>
        <w:ind w:firstLineChars="0"/>
      </w:pPr>
      <w:bookmarkStart w:id="73" w:name="_Toc4888"/>
      <w:bookmarkStart w:id="74" w:name="_Toc24804"/>
      <w:bookmarkStart w:id="75" w:name="_Toc24146"/>
      <w:bookmarkStart w:id="76" w:name="_Toc3958"/>
      <w:bookmarkStart w:id="77" w:name="_Toc25723"/>
      <w:r>
        <w:rPr>
          <w:rFonts w:hint="eastAsia"/>
        </w:rPr>
        <w:t>师资队伍</w:t>
      </w:r>
      <w:bookmarkEnd w:id="73"/>
      <w:bookmarkEnd w:id="74"/>
      <w:bookmarkEnd w:id="75"/>
      <w:bookmarkEnd w:id="76"/>
      <w:bookmarkEnd w:id="77"/>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1.教学团队总体要求</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2.专任教师要求</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计算机网络技术专业专任教师要求具有高中阶段学校及以上教师资格证书；有道德情操、有扎实学识、有仁爱之心；具有计算机网络技术、信息安全技术应用、软件工程技术、网络工程等相关专业学历；具有本专业理论和实践能力；能够落实课程思政要求，挖掘专业课程中的</w:t>
      </w:r>
      <w:proofErr w:type="gramStart"/>
      <w:r>
        <w:rPr>
          <w:rFonts w:ascii="宋体" w:eastAsia="宋体" w:hAnsi="宋体" w:cs="宋体" w:hint="eastAsia"/>
          <w:sz w:val="24"/>
          <w:szCs w:val="22"/>
          <w:lang w:bidi="ar"/>
        </w:rPr>
        <w:t>思政教育</w:t>
      </w:r>
      <w:proofErr w:type="gramEnd"/>
      <w:r>
        <w:rPr>
          <w:rFonts w:ascii="宋体" w:eastAsia="宋体" w:hAnsi="宋体" w:cs="宋体" w:hint="eastAsia"/>
          <w:sz w:val="24"/>
          <w:szCs w:val="22"/>
          <w:lang w:bidi="ar"/>
        </w:rPr>
        <w:t>元素和资源；具备计算机网络规划设计、建设施工管理、应用开发、信息安全相关的IT认证资格证书或工程师资格；能够跟踪新经济、新技术发展前沿，开展社会服务；专业教师每年至少1个月在企业或实训基地实训，每5年累计不少于6个月的企业实践经历。</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4.兼职教师要求</w:t>
      </w:r>
    </w:p>
    <w:p w:rsidR="00A96982" w:rsidRDefault="00F842AF">
      <w:pPr>
        <w:spacing w:line="460" w:lineRule="exact"/>
        <w:ind w:firstLineChars="200" w:firstLine="480"/>
        <w:rPr>
          <w:rFonts w:ascii="宋体" w:eastAsia="宋体" w:hAnsi="宋体" w:cs="宋体"/>
          <w:sz w:val="24"/>
          <w:szCs w:val="22"/>
          <w:lang w:bidi="ar"/>
        </w:rPr>
      </w:pPr>
      <w:bookmarkStart w:id="78" w:name="_Toc28280"/>
      <w:r>
        <w:rPr>
          <w:rFonts w:ascii="宋体" w:eastAsia="宋体" w:hAnsi="宋体" w:cs="宋体" w:hint="eastAsia"/>
          <w:sz w:val="24"/>
          <w:szCs w:val="22"/>
          <w:lang w:bidi="ar"/>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bookmarkEnd w:id="78"/>
      <w:r>
        <w:rPr>
          <w:rFonts w:ascii="宋体" w:eastAsia="宋体" w:hAnsi="宋体" w:cs="宋体" w:hint="eastAsia"/>
          <w:sz w:val="24"/>
          <w:szCs w:val="22"/>
          <w:lang w:bidi="ar"/>
        </w:rPr>
        <w:t>。</w:t>
      </w:r>
    </w:p>
    <w:p w:rsidR="00A96982" w:rsidRDefault="00F842AF">
      <w:pPr>
        <w:pStyle w:val="2"/>
        <w:numPr>
          <w:ilvl w:val="0"/>
          <w:numId w:val="6"/>
        </w:numPr>
        <w:spacing w:before="93" w:after="93"/>
        <w:ind w:firstLineChars="0"/>
      </w:pPr>
      <w:bookmarkStart w:id="79" w:name="_Toc17999"/>
      <w:bookmarkStart w:id="80" w:name="_Toc7319"/>
      <w:bookmarkStart w:id="81" w:name="_Toc20635"/>
      <w:bookmarkStart w:id="82" w:name="_Toc21276"/>
      <w:bookmarkStart w:id="83" w:name="_Toc771"/>
      <w:r>
        <w:rPr>
          <w:rFonts w:hint="eastAsia"/>
        </w:rPr>
        <w:t>教学设施</w:t>
      </w:r>
      <w:bookmarkEnd w:id="79"/>
      <w:bookmarkEnd w:id="80"/>
      <w:bookmarkEnd w:id="81"/>
      <w:bookmarkEnd w:id="82"/>
      <w:bookmarkEnd w:id="83"/>
    </w:p>
    <w:p w:rsidR="00A96982" w:rsidRDefault="00F842AF">
      <w:pPr>
        <w:spacing w:line="440" w:lineRule="exact"/>
        <w:ind w:leftChars="200" w:left="420"/>
        <w:outlineLvl w:val="2"/>
        <w:rPr>
          <w:rFonts w:ascii="宋体" w:eastAsia="宋体" w:hAnsi="宋体" w:cs="宋体"/>
          <w:b/>
          <w:sz w:val="24"/>
          <w:lang w:bidi="ar"/>
        </w:rPr>
      </w:pPr>
      <w:bookmarkStart w:id="84" w:name="_Toc30118"/>
      <w:r>
        <w:rPr>
          <w:rFonts w:ascii="宋体" w:eastAsia="宋体" w:hAnsi="宋体" w:cs="宋体" w:hint="eastAsia"/>
          <w:b/>
          <w:sz w:val="24"/>
          <w:lang w:bidi="ar"/>
        </w:rPr>
        <w:t>1.专业教室</w:t>
      </w:r>
      <w:bookmarkEnd w:id="84"/>
    </w:p>
    <w:p w:rsidR="00A96982" w:rsidRDefault="00F842AF">
      <w:pPr>
        <w:spacing w:line="460" w:lineRule="exact"/>
        <w:ind w:firstLineChars="200" w:firstLine="480"/>
        <w:rPr>
          <w:rFonts w:ascii="宋体" w:eastAsia="宋体" w:hAnsi="宋体" w:cs="宋体"/>
          <w:sz w:val="24"/>
          <w:szCs w:val="22"/>
          <w:lang w:bidi="ar"/>
        </w:rPr>
      </w:pPr>
      <w:bookmarkStart w:id="85" w:name="_Hlk83220190"/>
      <w:r>
        <w:rPr>
          <w:rFonts w:ascii="宋体" w:eastAsia="宋体" w:hAnsi="宋体" w:cs="宋体" w:hint="eastAsia"/>
          <w:sz w:val="24"/>
          <w:szCs w:val="22"/>
          <w:lang w:bidi="ar"/>
        </w:rPr>
        <w:lastRenderedPageBreak/>
        <w:t>具备利用信息化手段开展混合式教学的条件。</w:t>
      </w:r>
      <w:bookmarkEnd w:id="85"/>
      <w:r>
        <w:rPr>
          <w:rFonts w:ascii="宋体" w:eastAsia="宋体" w:hAnsi="宋体" w:cs="宋体" w:hint="eastAsia"/>
          <w:sz w:val="24"/>
          <w:szCs w:val="22"/>
          <w:lang w:bidi="ar"/>
        </w:rPr>
        <w:t>一般配备黑（白）板、多媒体计算机、投影设备、音响设备，互联网接入或无线网络环境，并具有网络安全防护措施。安装应急照明装置并保持良好状态，符合紧急疏散要求、标志明显、保持逃生通道畅通无阻。</w:t>
      </w:r>
    </w:p>
    <w:p w:rsidR="00A96982" w:rsidRDefault="00F842AF">
      <w:pPr>
        <w:spacing w:line="440" w:lineRule="exact"/>
        <w:ind w:leftChars="200" w:left="420"/>
        <w:outlineLvl w:val="2"/>
        <w:rPr>
          <w:rFonts w:ascii="宋体" w:eastAsia="宋体" w:hAnsi="宋体" w:cs="宋体"/>
          <w:b/>
          <w:sz w:val="24"/>
          <w:lang w:bidi="ar"/>
        </w:rPr>
      </w:pPr>
      <w:bookmarkStart w:id="86" w:name="_Toc11904"/>
      <w:r>
        <w:rPr>
          <w:rFonts w:ascii="宋体" w:eastAsia="宋体" w:hAnsi="宋体" w:cs="宋体" w:hint="eastAsia"/>
          <w:b/>
          <w:sz w:val="24"/>
          <w:lang w:bidi="ar"/>
        </w:rPr>
        <w:t>2.校内实训</w:t>
      </w:r>
      <w:bookmarkEnd w:id="86"/>
      <w:r>
        <w:rPr>
          <w:rFonts w:ascii="宋体" w:eastAsia="宋体" w:hAnsi="宋体" w:cs="宋体" w:hint="eastAsia"/>
          <w:b/>
          <w:sz w:val="24"/>
          <w:lang w:bidi="ar"/>
        </w:rPr>
        <w:t>室</w:t>
      </w:r>
    </w:p>
    <w:p w:rsidR="00A96982" w:rsidRDefault="00F842AF">
      <w:pPr>
        <w:spacing w:line="460" w:lineRule="exact"/>
        <w:ind w:firstLineChars="200" w:firstLine="480"/>
        <w:rPr>
          <w:rFonts w:ascii="宋体" w:eastAsia="宋体" w:hAnsi="宋体" w:cs="宋体"/>
          <w:sz w:val="24"/>
          <w:szCs w:val="22"/>
          <w:lang w:bidi="ar"/>
        </w:rPr>
      </w:pPr>
      <w:bookmarkStart w:id="87" w:name="_Toc32182"/>
      <w:bookmarkStart w:id="88" w:name="_Toc14110"/>
      <w:r>
        <w:rPr>
          <w:rFonts w:ascii="宋体" w:eastAsia="宋体" w:hAnsi="宋体" w:cs="宋体" w:hint="eastAsia"/>
          <w:sz w:val="24"/>
          <w:szCs w:val="22"/>
          <w:lang w:bidi="ar"/>
        </w:rPr>
        <w:t>除本专业群共享实训室外，本专业校内实习必须具备的实训室与设备设施和主要工具的名称及数量见下表。</w:t>
      </w:r>
    </w:p>
    <w:tbl>
      <w:tblPr>
        <w:tblStyle w:val="TableNormal"/>
        <w:tblW w:w="853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5"/>
        <w:gridCol w:w="2099"/>
        <w:gridCol w:w="4102"/>
        <w:gridCol w:w="1556"/>
      </w:tblGrid>
      <w:tr w:rsidR="00A96982">
        <w:trPr>
          <w:trHeight w:val="454"/>
          <w:tblHeader/>
          <w:jc w:val="center"/>
        </w:trPr>
        <w:tc>
          <w:tcPr>
            <w:tcW w:w="775" w:type="dxa"/>
            <w:tcBorders>
              <w:tl2br w:val="nil"/>
              <w:tr2bl w:val="nil"/>
            </w:tcBorders>
            <w:vAlign w:val="center"/>
          </w:tcPr>
          <w:p w:rsidR="00A96982" w:rsidRDefault="00F842AF">
            <w:pPr>
              <w:spacing w:line="225" w:lineRule="auto"/>
              <w:jc w:val="center"/>
              <w:rPr>
                <w:rFonts w:asciiTheme="minorEastAsia" w:hAnsiTheme="minorEastAsia" w:cstheme="minorEastAsia"/>
                <w:b/>
                <w:bCs/>
                <w:szCs w:val="21"/>
              </w:rPr>
            </w:pPr>
            <w:r>
              <w:rPr>
                <w:rFonts w:asciiTheme="minorEastAsia" w:hAnsiTheme="minorEastAsia" w:cstheme="minorEastAsia" w:hint="eastAsia"/>
                <w:b/>
                <w:bCs/>
                <w:spacing w:val="2"/>
                <w:szCs w:val="21"/>
              </w:rPr>
              <w:t>序号</w:t>
            </w:r>
          </w:p>
        </w:tc>
        <w:tc>
          <w:tcPr>
            <w:tcW w:w="2099" w:type="dxa"/>
            <w:tcBorders>
              <w:tl2br w:val="nil"/>
              <w:tr2bl w:val="nil"/>
            </w:tcBorders>
            <w:vAlign w:val="center"/>
          </w:tcPr>
          <w:p w:rsidR="00A96982" w:rsidRDefault="00F842AF">
            <w:pPr>
              <w:spacing w:line="225" w:lineRule="auto"/>
              <w:jc w:val="center"/>
              <w:rPr>
                <w:rFonts w:asciiTheme="minorEastAsia" w:hAnsiTheme="minorEastAsia" w:cstheme="minorEastAsia"/>
                <w:b/>
                <w:bCs/>
                <w:szCs w:val="21"/>
              </w:rPr>
            </w:pPr>
            <w:r>
              <w:rPr>
                <w:rFonts w:asciiTheme="minorEastAsia" w:hAnsiTheme="minorEastAsia" w:cstheme="minorEastAsia" w:hint="eastAsia"/>
                <w:b/>
                <w:bCs/>
                <w:spacing w:val="6"/>
                <w:szCs w:val="21"/>
              </w:rPr>
              <w:t>实训室名</w:t>
            </w:r>
            <w:r>
              <w:rPr>
                <w:rFonts w:asciiTheme="minorEastAsia" w:hAnsiTheme="minorEastAsia" w:cstheme="minorEastAsia" w:hint="eastAsia"/>
                <w:b/>
                <w:bCs/>
                <w:spacing w:val="5"/>
                <w:szCs w:val="21"/>
              </w:rPr>
              <w:t>称</w:t>
            </w:r>
          </w:p>
        </w:tc>
        <w:tc>
          <w:tcPr>
            <w:tcW w:w="4102" w:type="dxa"/>
            <w:tcBorders>
              <w:tl2br w:val="nil"/>
              <w:tr2bl w:val="nil"/>
            </w:tcBorders>
            <w:vAlign w:val="center"/>
          </w:tcPr>
          <w:p w:rsidR="00A96982" w:rsidRDefault="00F842AF">
            <w:pPr>
              <w:spacing w:line="225" w:lineRule="auto"/>
              <w:jc w:val="center"/>
              <w:rPr>
                <w:rFonts w:asciiTheme="minorEastAsia" w:hAnsiTheme="minorEastAsia" w:cstheme="minorEastAsia"/>
                <w:b/>
                <w:bCs/>
                <w:szCs w:val="21"/>
              </w:rPr>
            </w:pPr>
            <w:r>
              <w:rPr>
                <w:rFonts w:asciiTheme="minorEastAsia" w:hAnsiTheme="minorEastAsia" w:cstheme="minorEastAsia" w:hint="eastAsia"/>
                <w:b/>
                <w:bCs/>
                <w:spacing w:val="7"/>
                <w:szCs w:val="21"/>
              </w:rPr>
              <w:t>设备设施(工具)名称</w:t>
            </w:r>
          </w:p>
        </w:tc>
        <w:tc>
          <w:tcPr>
            <w:tcW w:w="1556" w:type="dxa"/>
            <w:tcBorders>
              <w:tl2br w:val="nil"/>
              <w:tr2bl w:val="nil"/>
            </w:tcBorders>
            <w:vAlign w:val="center"/>
          </w:tcPr>
          <w:p w:rsidR="00A96982" w:rsidRDefault="00F842AF">
            <w:pPr>
              <w:spacing w:line="225" w:lineRule="auto"/>
              <w:jc w:val="center"/>
              <w:rPr>
                <w:rFonts w:asciiTheme="minorEastAsia" w:hAnsiTheme="minorEastAsia" w:cstheme="minorEastAsia"/>
                <w:b/>
                <w:bCs/>
                <w:szCs w:val="21"/>
              </w:rPr>
            </w:pPr>
            <w:r>
              <w:rPr>
                <w:rFonts w:asciiTheme="minorEastAsia" w:hAnsiTheme="minorEastAsia" w:cstheme="minorEastAsia" w:hint="eastAsia"/>
                <w:b/>
                <w:bCs/>
                <w:spacing w:val="6"/>
                <w:szCs w:val="21"/>
              </w:rPr>
              <w:t>数量(台/套</w:t>
            </w:r>
            <w:r>
              <w:rPr>
                <w:rFonts w:asciiTheme="minorEastAsia" w:hAnsiTheme="minorEastAsia" w:cstheme="minorEastAsia" w:hint="eastAsia"/>
                <w:b/>
                <w:bCs/>
                <w:spacing w:val="4"/>
                <w:szCs w:val="21"/>
              </w:rPr>
              <w:t>)</w:t>
            </w:r>
          </w:p>
        </w:tc>
      </w:tr>
      <w:tr w:rsidR="00A96982">
        <w:trPr>
          <w:trHeight w:val="454"/>
          <w:jc w:val="center"/>
        </w:trPr>
        <w:tc>
          <w:tcPr>
            <w:tcW w:w="775" w:type="dxa"/>
            <w:vMerge w:val="restart"/>
            <w:tcBorders>
              <w:tl2br w:val="nil"/>
              <w:tr2bl w:val="nil"/>
            </w:tcBorders>
            <w:vAlign w:val="center"/>
          </w:tcPr>
          <w:p w:rsidR="00A96982" w:rsidRDefault="00F842AF">
            <w:pPr>
              <w:spacing w:line="187"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2099" w:type="dxa"/>
            <w:vMerge w:val="restart"/>
            <w:tcBorders>
              <w:tl2br w:val="nil"/>
              <w:tr2bl w:val="nil"/>
            </w:tcBorders>
            <w:vAlign w:val="center"/>
          </w:tcPr>
          <w:p w:rsidR="00A96982" w:rsidRDefault="00F842AF">
            <w:pPr>
              <w:spacing w:line="230" w:lineRule="auto"/>
              <w:jc w:val="center"/>
              <w:rPr>
                <w:rFonts w:asciiTheme="minorEastAsia" w:hAnsiTheme="minorEastAsia" w:cstheme="minorEastAsia"/>
                <w:szCs w:val="21"/>
              </w:rPr>
            </w:pPr>
            <w:r>
              <w:rPr>
                <w:rFonts w:asciiTheme="minorEastAsia" w:hAnsiTheme="minorEastAsia" w:cstheme="minorEastAsia" w:hint="eastAsia"/>
                <w:spacing w:val="4"/>
                <w:szCs w:val="21"/>
              </w:rPr>
              <w:t>网络技术实训</w:t>
            </w:r>
            <w:r>
              <w:rPr>
                <w:rFonts w:asciiTheme="minorEastAsia" w:hAnsiTheme="minorEastAsia" w:cstheme="minorEastAsia" w:hint="eastAsia"/>
                <w:spacing w:val="3"/>
                <w:szCs w:val="21"/>
              </w:rPr>
              <w:t>室</w:t>
            </w:r>
          </w:p>
          <w:p w:rsidR="00A96982" w:rsidRDefault="00F842AF">
            <w:pPr>
              <w:spacing w:line="231" w:lineRule="auto"/>
              <w:jc w:val="center"/>
              <w:rPr>
                <w:rFonts w:asciiTheme="minorEastAsia" w:hAnsiTheme="minorEastAsia" w:cstheme="minorEastAsia"/>
                <w:szCs w:val="21"/>
              </w:rPr>
            </w:pPr>
            <w:r>
              <w:rPr>
                <w:rFonts w:asciiTheme="minorEastAsia" w:hAnsiTheme="minorEastAsia" w:cstheme="minorEastAsia" w:hint="eastAsia"/>
                <w:spacing w:val="13"/>
                <w:szCs w:val="21"/>
              </w:rPr>
              <w:t>(2间</w:t>
            </w:r>
            <w:r>
              <w:rPr>
                <w:rFonts w:asciiTheme="minorEastAsia" w:hAnsiTheme="minorEastAsia" w:cstheme="minorEastAsia" w:hint="eastAsia"/>
                <w:spacing w:val="12"/>
                <w:szCs w:val="21"/>
              </w:rPr>
              <w:t>)</w:t>
            </w:r>
          </w:p>
        </w:tc>
        <w:tc>
          <w:tcPr>
            <w:tcW w:w="4102" w:type="dxa"/>
            <w:tcBorders>
              <w:tl2br w:val="nil"/>
              <w:tr2bl w:val="nil"/>
            </w:tcBorders>
            <w:vAlign w:val="center"/>
          </w:tcPr>
          <w:p w:rsidR="00A96982" w:rsidRDefault="00F842AF">
            <w:pPr>
              <w:spacing w:line="225" w:lineRule="auto"/>
              <w:jc w:val="center"/>
              <w:rPr>
                <w:rFonts w:asciiTheme="minorEastAsia" w:hAnsiTheme="minorEastAsia" w:cstheme="minorEastAsia"/>
                <w:szCs w:val="21"/>
              </w:rPr>
            </w:pPr>
            <w:r>
              <w:rPr>
                <w:rFonts w:asciiTheme="minorEastAsia" w:hAnsiTheme="minorEastAsia" w:cstheme="minorEastAsia" w:hint="eastAsia"/>
                <w:spacing w:val="8"/>
                <w:szCs w:val="21"/>
              </w:rPr>
              <w:t>学</w:t>
            </w:r>
            <w:r>
              <w:rPr>
                <w:rFonts w:asciiTheme="minorEastAsia" w:hAnsiTheme="minorEastAsia" w:cstheme="minorEastAsia" w:hint="eastAsia"/>
                <w:spacing w:val="5"/>
                <w:szCs w:val="21"/>
              </w:rPr>
              <w:t>生用计算机</w:t>
            </w:r>
          </w:p>
        </w:tc>
        <w:tc>
          <w:tcPr>
            <w:tcW w:w="1556" w:type="dxa"/>
            <w:tcBorders>
              <w:tl2br w:val="nil"/>
              <w:tr2bl w:val="nil"/>
            </w:tcBorders>
            <w:vAlign w:val="center"/>
          </w:tcPr>
          <w:p w:rsidR="00A96982" w:rsidRDefault="00F842AF">
            <w:pPr>
              <w:spacing w:line="225" w:lineRule="auto"/>
              <w:jc w:val="center"/>
              <w:rPr>
                <w:rFonts w:asciiTheme="minorEastAsia" w:hAnsiTheme="minorEastAsia" w:cstheme="minorEastAsia"/>
                <w:szCs w:val="21"/>
              </w:rPr>
            </w:pPr>
            <w:r>
              <w:rPr>
                <w:rFonts w:asciiTheme="minorEastAsia" w:hAnsiTheme="minorEastAsia" w:cstheme="minorEastAsia" w:hint="eastAsia"/>
                <w:spacing w:val="-5"/>
                <w:szCs w:val="21"/>
              </w:rPr>
              <w:t>50台</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3" w:lineRule="auto"/>
              <w:jc w:val="center"/>
              <w:rPr>
                <w:rFonts w:asciiTheme="minorEastAsia" w:hAnsiTheme="minorEastAsia" w:cstheme="minorEastAsia"/>
                <w:szCs w:val="21"/>
              </w:rPr>
            </w:pPr>
            <w:r>
              <w:rPr>
                <w:rFonts w:asciiTheme="minorEastAsia" w:hAnsiTheme="minorEastAsia" w:cstheme="minorEastAsia" w:hint="eastAsia"/>
                <w:spacing w:val="2"/>
                <w:szCs w:val="21"/>
              </w:rPr>
              <w:t>白板</w:t>
            </w:r>
            <w:r>
              <w:rPr>
                <w:rFonts w:asciiTheme="minorEastAsia" w:hAnsiTheme="minorEastAsia" w:cstheme="minorEastAsia" w:hint="eastAsia"/>
                <w:spacing w:val="1"/>
                <w:szCs w:val="21"/>
              </w:rPr>
              <w:t>教学平台</w:t>
            </w:r>
          </w:p>
        </w:tc>
        <w:tc>
          <w:tcPr>
            <w:tcW w:w="1556" w:type="dxa"/>
            <w:tcBorders>
              <w:tl2br w:val="nil"/>
              <w:tr2bl w:val="nil"/>
            </w:tcBorders>
            <w:vAlign w:val="center"/>
          </w:tcPr>
          <w:p w:rsidR="00A96982" w:rsidRDefault="00F842AF">
            <w:pPr>
              <w:spacing w:line="223" w:lineRule="auto"/>
              <w:jc w:val="center"/>
              <w:rPr>
                <w:rFonts w:asciiTheme="minorEastAsia" w:hAnsiTheme="minorEastAsia" w:cstheme="minorEastAsia"/>
                <w:szCs w:val="21"/>
              </w:rPr>
            </w:pPr>
            <w:r>
              <w:rPr>
                <w:rFonts w:asciiTheme="minorEastAsia" w:hAnsiTheme="minorEastAsia" w:cstheme="minorEastAsia" w:hint="eastAsia"/>
                <w:spacing w:val="-22"/>
                <w:szCs w:val="21"/>
              </w:rPr>
              <w:t>1</w:t>
            </w:r>
            <w:r>
              <w:rPr>
                <w:rFonts w:asciiTheme="minorEastAsia" w:hAnsiTheme="minorEastAsia" w:cstheme="minorEastAsia" w:hint="eastAsia"/>
                <w:spacing w:val="-19"/>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5" w:lineRule="auto"/>
              <w:jc w:val="center"/>
              <w:rPr>
                <w:rFonts w:asciiTheme="minorEastAsia" w:hAnsiTheme="minorEastAsia" w:cstheme="minorEastAsia"/>
                <w:szCs w:val="21"/>
              </w:rPr>
            </w:pPr>
            <w:r>
              <w:rPr>
                <w:rFonts w:asciiTheme="minorEastAsia" w:hAnsiTheme="minorEastAsia" w:cstheme="minorEastAsia" w:hint="eastAsia"/>
                <w:spacing w:val="5"/>
                <w:szCs w:val="21"/>
              </w:rPr>
              <w:t>投影</w:t>
            </w:r>
            <w:r>
              <w:rPr>
                <w:rFonts w:asciiTheme="minorEastAsia" w:hAnsiTheme="minorEastAsia" w:cstheme="minorEastAsia" w:hint="eastAsia"/>
                <w:spacing w:val="4"/>
                <w:szCs w:val="21"/>
              </w:rPr>
              <w:t>仪</w:t>
            </w:r>
          </w:p>
        </w:tc>
        <w:tc>
          <w:tcPr>
            <w:tcW w:w="1556" w:type="dxa"/>
            <w:tcBorders>
              <w:tl2br w:val="nil"/>
              <w:tr2bl w:val="nil"/>
            </w:tcBorders>
            <w:vAlign w:val="center"/>
          </w:tcPr>
          <w:p w:rsidR="00A96982" w:rsidRDefault="00F842AF">
            <w:pPr>
              <w:spacing w:line="225" w:lineRule="auto"/>
              <w:jc w:val="center"/>
              <w:rPr>
                <w:rFonts w:asciiTheme="minorEastAsia" w:hAnsiTheme="minorEastAsia" w:cstheme="minorEastAsia"/>
                <w:szCs w:val="21"/>
              </w:rPr>
            </w:pPr>
            <w:r>
              <w:rPr>
                <w:rFonts w:asciiTheme="minorEastAsia" w:hAnsiTheme="minorEastAsia" w:cstheme="minorEastAsia" w:hint="eastAsia"/>
                <w:spacing w:val="-14"/>
                <w:szCs w:val="21"/>
              </w:rPr>
              <w:t>1</w:t>
            </w:r>
            <w:r>
              <w:rPr>
                <w:rFonts w:asciiTheme="minorEastAsia" w:hAnsiTheme="minorEastAsia" w:cstheme="minorEastAsia" w:hint="eastAsia"/>
                <w:spacing w:val="-12"/>
                <w:szCs w:val="21"/>
              </w:rPr>
              <w:t>台</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3" w:lineRule="auto"/>
              <w:jc w:val="center"/>
              <w:rPr>
                <w:rFonts w:asciiTheme="minorEastAsia" w:hAnsiTheme="minorEastAsia" w:cstheme="minorEastAsia"/>
                <w:szCs w:val="21"/>
              </w:rPr>
            </w:pPr>
            <w:r>
              <w:rPr>
                <w:rFonts w:asciiTheme="minorEastAsia" w:hAnsiTheme="minorEastAsia" w:cstheme="minorEastAsia" w:hint="eastAsia"/>
                <w:spacing w:val="2"/>
                <w:szCs w:val="21"/>
              </w:rPr>
              <w:t>机柜</w:t>
            </w:r>
          </w:p>
        </w:tc>
        <w:tc>
          <w:tcPr>
            <w:tcW w:w="1556" w:type="dxa"/>
            <w:tcBorders>
              <w:tl2br w:val="nil"/>
              <w:tr2bl w:val="nil"/>
            </w:tcBorders>
            <w:vAlign w:val="center"/>
          </w:tcPr>
          <w:p w:rsidR="00A96982" w:rsidRDefault="00F842AF">
            <w:pPr>
              <w:spacing w:line="223" w:lineRule="auto"/>
              <w:jc w:val="center"/>
              <w:rPr>
                <w:rFonts w:asciiTheme="minorEastAsia" w:hAnsiTheme="minorEastAsia" w:cstheme="minorEastAsia"/>
                <w:szCs w:val="21"/>
              </w:rPr>
            </w:pPr>
            <w:r>
              <w:rPr>
                <w:rFonts w:asciiTheme="minorEastAsia" w:hAnsiTheme="minorEastAsia" w:cstheme="minorEastAsia" w:hint="eastAsia"/>
                <w:spacing w:val="-14"/>
                <w:szCs w:val="21"/>
              </w:rPr>
              <w:t>1</w:t>
            </w:r>
            <w:r>
              <w:rPr>
                <w:rFonts w:asciiTheme="minorEastAsia" w:hAnsiTheme="minorEastAsia" w:cstheme="minorEastAsia" w:hint="eastAsia"/>
                <w:spacing w:val="-12"/>
                <w:szCs w:val="21"/>
              </w:rPr>
              <w:t xml:space="preserve"> 台</w:t>
            </w:r>
          </w:p>
        </w:tc>
      </w:tr>
      <w:tr w:rsidR="00A96982">
        <w:trPr>
          <w:trHeight w:val="454"/>
          <w:jc w:val="center"/>
        </w:trPr>
        <w:tc>
          <w:tcPr>
            <w:tcW w:w="775" w:type="dxa"/>
            <w:vMerge w:val="restart"/>
            <w:tcBorders>
              <w:tl2br w:val="nil"/>
              <w:tr2bl w:val="nil"/>
            </w:tcBorders>
            <w:vAlign w:val="center"/>
          </w:tcPr>
          <w:p w:rsidR="00A96982" w:rsidRDefault="00F842AF">
            <w:pPr>
              <w:spacing w:line="186" w:lineRule="auto"/>
              <w:jc w:val="center"/>
              <w:rPr>
                <w:rFonts w:asciiTheme="minorEastAsia" w:hAnsiTheme="minorEastAsia" w:cstheme="minorEastAsia"/>
                <w:szCs w:val="21"/>
              </w:rPr>
            </w:pPr>
            <w:r>
              <w:rPr>
                <w:rFonts w:asciiTheme="minorEastAsia" w:hAnsiTheme="minorEastAsia" w:cstheme="minorEastAsia" w:hint="eastAsia"/>
                <w:szCs w:val="21"/>
              </w:rPr>
              <w:t>2</w:t>
            </w:r>
          </w:p>
        </w:tc>
        <w:tc>
          <w:tcPr>
            <w:tcW w:w="2099" w:type="dxa"/>
            <w:vMerge w:val="restart"/>
            <w:tcBorders>
              <w:tl2br w:val="nil"/>
              <w:tr2bl w:val="nil"/>
            </w:tcBorders>
            <w:vAlign w:val="center"/>
          </w:tcPr>
          <w:p w:rsidR="00A96982" w:rsidRDefault="00F842AF">
            <w:pPr>
              <w:spacing w:line="231" w:lineRule="auto"/>
              <w:jc w:val="center"/>
              <w:rPr>
                <w:rFonts w:asciiTheme="minorEastAsia" w:hAnsiTheme="minorEastAsia" w:cstheme="minorEastAsia"/>
                <w:szCs w:val="21"/>
              </w:rPr>
            </w:pPr>
            <w:proofErr w:type="gramStart"/>
            <w:r>
              <w:rPr>
                <w:rFonts w:asciiTheme="minorEastAsia" w:hAnsiTheme="minorEastAsia" w:cstheme="minorEastAsia" w:hint="eastAsia"/>
                <w:spacing w:val="7"/>
                <w:szCs w:val="21"/>
              </w:rPr>
              <w:t>锐捷实训</w:t>
            </w:r>
            <w:proofErr w:type="gramEnd"/>
            <w:r>
              <w:rPr>
                <w:rFonts w:asciiTheme="minorEastAsia" w:hAnsiTheme="minorEastAsia" w:cstheme="minorEastAsia" w:hint="eastAsia"/>
                <w:spacing w:val="6"/>
                <w:szCs w:val="21"/>
              </w:rPr>
              <w:t>室</w:t>
            </w:r>
          </w:p>
          <w:p w:rsidR="00A96982" w:rsidRDefault="00F842AF">
            <w:pPr>
              <w:spacing w:line="231" w:lineRule="auto"/>
              <w:jc w:val="center"/>
              <w:rPr>
                <w:rFonts w:asciiTheme="minorEastAsia" w:hAnsiTheme="minorEastAsia" w:cstheme="minorEastAsia"/>
                <w:szCs w:val="21"/>
              </w:rPr>
            </w:pPr>
            <w:r>
              <w:rPr>
                <w:rFonts w:asciiTheme="minorEastAsia" w:hAnsiTheme="minorEastAsia" w:cstheme="minorEastAsia" w:hint="eastAsia"/>
                <w:spacing w:val="13"/>
                <w:szCs w:val="21"/>
              </w:rPr>
              <w:t>(1间</w:t>
            </w:r>
            <w:r>
              <w:rPr>
                <w:rFonts w:asciiTheme="minorEastAsia" w:hAnsiTheme="minorEastAsia" w:cstheme="minorEastAsia" w:hint="eastAsia"/>
                <w:spacing w:val="12"/>
                <w:szCs w:val="21"/>
              </w:rPr>
              <w:t>)</w:t>
            </w:r>
          </w:p>
        </w:tc>
        <w:tc>
          <w:tcPr>
            <w:tcW w:w="4102"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2"/>
                <w:szCs w:val="21"/>
              </w:rPr>
              <w:t>白板</w:t>
            </w:r>
            <w:r>
              <w:rPr>
                <w:rFonts w:asciiTheme="minorEastAsia" w:hAnsiTheme="minorEastAsia" w:cstheme="minorEastAsia" w:hint="eastAsia"/>
                <w:spacing w:val="1"/>
                <w:szCs w:val="21"/>
              </w:rPr>
              <w:t>教学平台</w:t>
            </w:r>
          </w:p>
        </w:tc>
        <w:tc>
          <w:tcPr>
            <w:tcW w:w="1556"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14"/>
                <w:szCs w:val="21"/>
              </w:rPr>
              <w:t>1</w:t>
            </w:r>
            <w:r>
              <w:rPr>
                <w:rFonts w:asciiTheme="minorEastAsia" w:hAnsiTheme="minorEastAsia" w:cstheme="minorEastAsia" w:hint="eastAsia"/>
                <w:spacing w:val="-12"/>
                <w:szCs w:val="21"/>
              </w:rPr>
              <w:t>台</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8"/>
                <w:szCs w:val="21"/>
              </w:rPr>
              <w:t>学</w:t>
            </w:r>
            <w:r>
              <w:rPr>
                <w:rFonts w:asciiTheme="minorEastAsia" w:hAnsiTheme="minorEastAsia" w:cstheme="minorEastAsia" w:hint="eastAsia"/>
                <w:spacing w:val="5"/>
                <w:szCs w:val="21"/>
              </w:rPr>
              <w:t>生用计算机</w:t>
            </w:r>
          </w:p>
        </w:tc>
        <w:tc>
          <w:tcPr>
            <w:tcW w:w="1556"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6"/>
                <w:szCs w:val="21"/>
              </w:rPr>
              <w:t>2</w:t>
            </w:r>
            <w:r>
              <w:rPr>
                <w:rFonts w:asciiTheme="minorEastAsia" w:hAnsiTheme="minorEastAsia" w:cstheme="minorEastAsia" w:hint="eastAsia"/>
                <w:spacing w:val="-4"/>
                <w:szCs w:val="21"/>
              </w:rPr>
              <w:t>0台</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9"/>
                <w:szCs w:val="21"/>
              </w:rPr>
              <w:t>实</w:t>
            </w:r>
            <w:r>
              <w:rPr>
                <w:rFonts w:asciiTheme="minorEastAsia" w:hAnsiTheme="minorEastAsia" w:cstheme="minorEastAsia" w:hint="eastAsia"/>
                <w:spacing w:val="6"/>
                <w:szCs w:val="21"/>
              </w:rPr>
              <w:t>训用路由器</w:t>
            </w:r>
          </w:p>
        </w:tc>
        <w:tc>
          <w:tcPr>
            <w:tcW w:w="1556"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15"/>
                <w:szCs w:val="21"/>
              </w:rPr>
              <w:t>9</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8"/>
                <w:szCs w:val="21"/>
              </w:rPr>
              <w:t>三</w:t>
            </w:r>
            <w:r>
              <w:rPr>
                <w:rFonts w:asciiTheme="minorEastAsia" w:hAnsiTheme="minorEastAsia" w:cstheme="minorEastAsia" w:hint="eastAsia"/>
                <w:spacing w:val="7"/>
                <w:szCs w:val="21"/>
              </w:rPr>
              <w:t>层</w:t>
            </w:r>
            <w:proofErr w:type="gramStart"/>
            <w:r>
              <w:rPr>
                <w:rFonts w:asciiTheme="minorEastAsia" w:hAnsiTheme="minorEastAsia" w:cstheme="minorEastAsia" w:hint="eastAsia"/>
                <w:spacing w:val="7"/>
                <w:szCs w:val="21"/>
              </w:rPr>
              <w:t>双协议</w:t>
            </w:r>
            <w:proofErr w:type="gramEnd"/>
            <w:r>
              <w:rPr>
                <w:rFonts w:asciiTheme="minorEastAsia" w:hAnsiTheme="minorEastAsia" w:cstheme="minorEastAsia" w:hint="eastAsia"/>
                <w:spacing w:val="7"/>
                <w:szCs w:val="21"/>
              </w:rPr>
              <w:t>交换机</w:t>
            </w:r>
          </w:p>
        </w:tc>
        <w:tc>
          <w:tcPr>
            <w:tcW w:w="1556"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15"/>
                <w:szCs w:val="21"/>
              </w:rPr>
              <w:t>9</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6"/>
                <w:szCs w:val="21"/>
              </w:rPr>
              <w:t>二</w:t>
            </w:r>
            <w:r>
              <w:rPr>
                <w:rFonts w:asciiTheme="minorEastAsia" w:hAnsiTheme="minorEastAsia" w:cstheme="minorEastAsia" w:hint="eastAsia"/>
                <w:spacing w:val="5"/>
                <w:szCs w:val="21"/>
              </w:rPr>
              <w:t>层交换机</w:t>
            </w:r>
          </w:p>
        </w:tc>
        <w:tc>
          <w:tcPr>
            <w:tcW w:w="1556"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15"/>
                <w:szCs w:val="21"/>
              </w:rPr>
              <w:t>9</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6"/>
                <w:szCs w:val="21"/>
              </w:rPr>
              <w:t>防</w:t>
            </w:r>
            <w:r>
              <w:rPr>
                <w:rFonts w:asciiTheme="minorEastAsia" w:hAnsiTheme="minorEastAsia" w:cstheme="minorEastAsia" w:hint="eastAsia"/>
                <w:spacing w:val="4"/>
                <w:szCs w:val="21"/>
              </w:rPr>
              <w:t>火墙/</w:t>
            </w:r>
            <w:proofErr w:type="spellStart"/>
            <w:r>
              <w:rPr>
                <w:rFonts w:asciiTheme="minorEastAsia" w:hAnsiTheme="minorEastAsia" w:cstheme="minorEastAsia" w:hint="eastAsia"/>
                <w:szCs w:val="21"/>
              </w:rPr>
              <w:t>vpn</w:t>
            </w:r>
            <w:proofErr w:type="spellEnd"/>
          </w:p>
        </w:tc>
        <w:tc>
          <w:tcPr>
            <w:tcW w:w="1556"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15"/>
                <w:szCs w:val="21"/>
              </w:rPr>
              <w:t>9</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8"/>
                <w:szCs w:val="21"/>
              </w:rPr>
              <w:t>多</w:t>
            </w:r>
            <w:r>
              <w:rPr>
                <w:rFonts w:asciiTheme="minorEastAsia" w:hAnsiTheme="minorEastAsia" w:cstheme="minorEastAsia" w:hint="eastAsia"/>
                <w:spacing w:val="6"/>
                <w:szCs w:val="21"/>
              </w:rPr>
              <w:t>功能无线接入点</w:t>
            </w:r>
          </w:p>
        </w:tc>
        <w:tc>
          <w:tcPr>
            <w:tcW w:w="1556"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15"/>
                <w:szCs w:val="21"/>
              </w:rPr>
              <w:t>9</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9"/>
                <w:szCs w:val="21"/>
              </w:rPr>
              <w:t>实</w:t>
            </w:r>
            <w:r>
              <w:rPr>
                <w:rFonts w:asciiTheme="minorEastAsia" w:hAnsiTheme="minorEastAsia" w:cstheme="minorEastAsia" w:hint="eastAsia"/>
                <w:spacing w:val="6"/>
                <w:szCs w:val="21"/>
              </w:rPr>
              <w:t>验分组机柜</w:t>
            </w:r>
          </w:p>
        </w:tc>
        <w:tc>
          <w:tcPr>
            <w:tcW w:w="1556"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15"/>
                <w:szCs w:val="21"/>
              </w:rPr>
              <w:t>9</w:t>
            </w:r>
            <w:r>
              <w:rPr>
                <w:rFonts w:asciiTheme="minorEastAsia" w:hAnsiTheme="minorEastAsia" w:cstheme="minorEastAsia" w:hint="eastAsia"/>
                <w:spacing w:val="-14"/>
                <w:szCs w:val="21"/>
              </w:rPr>
              <w:t>组</w:t>
            </w:r>
          </w:p>
        </w:tc>
      </w:tr>
      <w:tr w:rsidR="00A96982">
        <w:trPr>
          <w:trHeight w:val="454"/>
          <w:jc w:val="center"/>
        </w:trPr>
        <w:tc>
          <w:tcPr>
            <w:tcW w:w="775" w:type="dxa"/>
            <w:vMerge w:val="restart"/>
            <w:tcBorders>
              <w:tl2br w:val="nil"/>
              <w:tr2bl w:val="nil"/>
            </w:tcBorders>
            <w:vAlign w:val="center"/>
          </w:tcPr>
          <w:p w:rsidR="00A96982" w:rsidRDefault="00F842AF">
            <w:pPr>
              <w:spacing w:line="186" w:lineRule="auto"/>
              <w:jc w:val="center"/>
              <w:rPr>
                <w:rFonts w:asciiTheme="minorEastAsia" w:hAnsiTheme="minorEastAsia" w:cstheme="minorEastAsia"/>
                <w:szCs w:val="21"/>
              </w:rPr>
            </w:pPr>
            <w:r>
              <w:rPr>
                <w:rFonts w:asciiTheme="minorEastAsia" w:hAnsiTheme="minorEastAsia" w:cstheme="minorEastAsia" w:hint="eastAsia"/>
                <w:szCs w:val="21"/>
              </w:rPr>
              <w:t>3</w:t>
            </w:r>
          </w:p>
        </w:tc>
        <w:tc>
          <w:tcPr>
            <w:tcW w:w="2099" w:type="dxa"/>
            <w:vMerge w:val="restart"/>
            <w:tcBorders>
              <w:tl2br w:val="nil"/>
              <w:tr2bl w:val="nil"/>
            </w:tcBorders>
            <w:vAlign w:val="center"/>
          </w:tcPr>
          <w:p w:rsidR="00A96982" w:rsidRDefault="00F842AF">
            <w:pPr>
              <w:spacing w:line="228" w:lineRule="auto"/>
              <w:jc w:val="center"/>
              <w:rPr>
                <w:rFonts w:asciiTheme="minorEastAsia" w:hAnsiTheme="minorEastAsia" w:cstheme="minorEastAsia"/>
                <w:szCs w:val="21"/>
              </w:rPr>
            </w:pPr>
            <w:r>
              <w:rPr>
                <w:rFonts w:asciiTheme="minorEastAsia" w:hAnsiTheme="minorEastAsia" w:cstheme="minorEastAsia" w:hint="eastAsia"/>
                <w:spacing w:val="7"/>
                <w:szCs w:val="21"/>
              </w:rPr>
              <w:t>综</w:t>
            </w:r>
            <w:r>
              <w:rPr>
                <w:rFonts w:asciiTheme="minorEastAsia" w:hAnsiTheme="minorEastAsia" w:cstheme="minorEastAsia" w:hint="eastAsia"/>
                <w:spacing w:val="6"/>
                <w:szCs w:val="21"/>
              </w:rPr>
              <w:t>合布线室</w:t>
            </w:r>
          </w:p>
          <w:p w:rsidR="00A96982" w:rsidRDefault="00F842AF">
            <w:pPr>
              <w:spacing w:line="231" w:lineRule="auto"/>
              <w:jc w:val="center"/>
              <w:rPr>
                <w:rFonts w:asciiTheme="minorEastAsia" w:hAnsiTheme="minorEastAsia" w:cstheme="minorEastAsia"/>
                <w:szCs w:val="21"/>
              </w:rPr>
            </w:pPr>
            <w:r>
              <w:rPr>
                <w:rFonts w:asciiTheme="minorEastAsia" w:hAnsiTheme="minorEastAsia" w:cstheme="minorEastAsia" w:hint="eastAsia"/>
                <w:spacing w:val="13"/>
                <w:szCs w:val="21"/>
              </w:rPr>
              <w:t>(1间</w:t>
            </w:r>
            <w:r>
              <w:rPr>
                <w:rFonts w:asciiTheme="minorEastAsia" w:hAnsiTheme="minorEastAsia" w:cstheme="minorEastAsia" w:hint="eastAsia"/>
                <w:spacing w:val="12"/>
                <w:szCs w:val="21"/>
              </w:rPr>
              <w:t>)</w:t>
            </w:r>
          </w:p>
        </w:tc>
        <w:tc>
          <w:tcPr>
            <w:tcW w:w="4102"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8"/>
                <w:szCs w:val="21"/>
              </w:rPr>
              <w:t>网</w:t>
            </w:r>
            <w:r>
              <w:rPr>
                <w:rFonts w:asciiTheme="minorEastAsia" w:hAnsiTheme="minorEastAsia" w:cstheme="minorEastAsia" w:hint="eastAsia"/>
                <w:spacing w:val="5"/>
                <w:szCs w:val="21"/>
              </w:rPr>
              <w:t>络</w:t>
            </w:r>
            <w:r>
              <w:rPr>
                <w:rFonts w:asciiTheme="minorEastAsia" w:hAnsiTheme="minorEastAsia" w:cstheme="minorEastAsia" w:hint="eastAsia"/>
                <w:spacing w:val="4"/>
                <w:szCs w:val="21"/>
              </w:rPr>
              <w:t>配线实训装置</w:t>
            </w:r>
          </w:p>
        </w:tc>
        <w:tc>
          <w:tcPr>
            <w:tcW w:w="1556"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11"/>
                <w:szCs w:val="21"/>
              </w:rPr>
              <w:t>2</w:t>
            </w:r>
            <w:r>
              <w:rPr>
                <w:rFonts w:asciiTheme="minorEastAsia" w:hAnsiTheme="minorEastAsia" w:cstheme="minorEastAsia" w:hint="eastAsia"/>
                <w:spacing w:val="-10"/>
                <w:szCs w:val="21"/>
              </w:rPr>
              <w:t>0套</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2"/>
                <w:szCs w:val="21"/>
              </w:rPr>
              <w:t>网络</w:t>
            </w:r>
            <w:r>
              <w:rPr>
                <w:rFonts w:asciiTheme="minorEastAsia" w:hAnsiTheme="minorEastAsia" w:cstheme="minorEastAsia" w:hint="eastAsia"/>
                <w:spacing w:val="1"/>
                <w:szCs w:val="21"/>
              </w:rPr>
              <w:t>配线架</w:t>
            </w:r>
          </w:p>
        </w:tc>
        <w:tc>
          <w:tcPr>
            <w:tcW w:w="1556"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16"/>
                <w:szCs w:val="21"/>
              </w:rPr>
              <w:t>1</w:t>
            </w:r>
            <w:r>
              <w:rPr>
                <w:rFonts w:asciiTheme="minorEastAsia" w:hAnsiTheme="minorEastAsia" w:cstheme="minorEastAsia" w:hint="eastAsia"/>
                <w:spacing w:val="-13"/>
                <w:szCs w:val="21"/>
              </w:rPr>
              <w:t>2个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6"/>
                <w:szCs w:val="21"/>
              </w:rPr>
              <w:t>通讯跳线</w:t>
            </w:r>
            <w:r>
              <w:rPr>
                <w:rFonts w:asciiTheme="minorEastAsia" w:hAnsiTheme="minorEastAsia" w:cstheme="minorEastAsia" w:hint="eastAsia"/>
                <w:spacing w:val="5"/>
                <w:szCs w:val="21"/>
              </w:rPr>
              <w:t>架</w:t>
            </w:r>
          </w:p>
        </w:tc>
        <w:tc>
          <w:tcPr>
            <w:tcW w:w="1556"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16"/>
                <w:szCs w:val="21"/>
              </w:rPr>
              <w:t>1</w:t>
            </w:r>
            <w:r>
              <w:rPr>
                <w:rFonts w:asciiTheme="minorEastAsia" w:hAnsiTheme="minorEastAsia" w:cstheme="minorEastAsia" w:hint="eastAsia"/>
                <w:spacing w:val="-13"/>
                <w:szCs w:val="21"/>
              </w:rPr>
              <w:t>2个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1"/>
                <w:szCs w:val="21"/>
              </w:rPr>
              <w:t>网络模</w:t>
            </w:r>
            <w:r>
              <w:rPr>
                <w:rFonts w:asciiTheme="minorEastAsia" w:hAnsiTheme="minorEastAsia" w:cstheme="minorEastAsia" w:hint="eastAsia"/>
                <w:szCs w:val="21"/>
              </w:rPr>
              <w:t>块</w:t>
            </w:r>
          </w:p>
        </w:tc>
        <w:tc>
          <w:tcPr>
            <w:tcW w:w="1556"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10"/>
                <w:szCs w:val="21"/>
              </w:rPr>
              <w:t>20个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6"/>
                <w:szCs w:val="21"/>
              </w:rPr>
              <w:t>底</w:t>
            </w:r>
            <w:r>
              <w:rPr>
                <w:rFonts w:asciiTheme="minorEastAsia" w:hAnsiTheme="minorEastAsia" w:cstheme="minorEastAsia" w:hint="eastAsia"/>
                <w:spacing w:val="5"/>
                <w:szCs w:val="21"/>
              </w:rPr>
              <w:t>盒+面板</w:t>
            </w:r>
          </w:p>
        </w:tc>
        <w:tc>
          <w:tcPr>
            <w:tcW w:w="1556"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10"/>
                <w:szCs w:val="21"/>
              </w:rPr>
              <w:t>4</w:t>
            </w:r>
            <w:r>
              <w:rPr>
                <w:rFonts w:asciiTheme="minorEastAsia" w:hAnsiTheme="minorEastAsia" w:cstheme="minorEastAsia" w:hint="eastAsia"/>
                <w:spacing w:val="-9"/>
                <w:szCs w:val="21"/>
              </w:rPr>
              <w:t>0套</w:t>
            </w:r>
          </w:p>
        </w:tc>
      </w:tr>
      <w:tr w:rsidR="00A96982">
        <w:trPr>
          <w:trHeight w:val="454"/>
          <w:jc w:val="center"/>
        </w:trPr>
        <w:tc>
          <w:tcPr>
            <w:tcW w:w="775" w:type="dxa"/>
            <w:vMerge w:val="restart"/>
            <w:tcBorders>
              <w:tl2br w:val="nil"/>
              <w:tr2bl w:val="nil"/>
            </w:tcBorders>
            <w:vAlign w:val="center"/>
          </w:tcPr>
          <w:p w:rsidR="00A96982" w:rsidRDefault="00F842AF">
            <w:pPr>
              <w:spacing w:line="186" w:lineRule="auto"/>
              <w:jc w:val="center"/>
              <w:rPr>
                <w:rFonts w:asciiTheme="minorEastAsia" w:hAnsiTheme="minorEastAsia" w:cstheme="minorEastAsia"/>
                <w:szCs w:val="21"/>
              </w:rPr>
            </w:pPr>
            <w:r>
              <w:rPr>
                <w:rFonts w:asciiTheme="minorEastAsia" w:hAnsiTheme="minorEastAsia" w:cstheme="minorEastAsia" w:hint="eastAsia"/>
                <w:szCs w:val="21"/>
              </w:rPr>
              <w:t>4</w:t>
            </w:r>
          </w:p>
        </w:tc>
        <w:tc>
          <w:tcPr>
            <w:tcW w:w="2099" w:type="dxa"/>
            <w:vMerge w:val="restart"/>
            <w:tcBorders>
              <w:tl2br w:val="nil"/>
              <w:tr2bl w:val="nil"/>
            </w:tcBorders>
            <w:vAlign w:val="center"/>
          </w:tcPr>
          <w:p w:rsidR="00A96982" w:rsidRDefault="00F842AF">
            <w:pPr>
              <w:spacing w:line="230" w:lineRule="auto"/>
              <w:jc w:val="center"/>
              <w:rPr>
                <w:rFonts w:asciiTheme="minorEastAsia" w:hAnsiTheme="minorEastAsia" w:cstheme="minorEastAsia"/>
                <w:szCs w:val="21"/>
              </w:rPr>
            </w:pPr>
            <w:r>
              <w:rPr>
                <w:rFonts w:asciiTheme="minorEastAsia" w:hAnsiTheme="minorEastAsia" w:cstheme="minorEastAsia" w:hint="eastAsia"/>
                <w:szCs w:val="21"/>
              </w:rPr>
              <w:t>H</w:t>
            </w:r>
            <w:r>
              <w:rPr>
                <w:rFonts w:asciiTheme="minorEastAsia" w:hAnsiTheme="minorEastAsia" w:cstheme="minorEastAsia" w:hint="eastAsia"/>
                <w:spacing w:val="1"/>
                <w:szCs w:val="21"/>
              </w:rPr>
              <w:t>3</w:t>
            </w:r>
            <w:r>
              <w:rPr>
                <w:rFonts w:asciiTheme="minorEastAsia" w:hAnsiTheme="minorEastAsia" w:cstheme="minorEastAsia" w:hint="eastAsia"/>
                <w:szCs w:val="21"/>
              </w:rPr>
              <w:t>C</w:t>
            </w:r>
            <w:r>
              <w:rPr>
                <w:rFonts w:asciiTheme="minorEastAsia" w:hAnsiTheme="minorEastAsia" w:cstheme="minorEastAsia" w:hint="eastAsia"/>
                <w:spacing w:val="1"/>
                <w:szCs w:val="21"/>
              </w:rPr>
              <w:t>网络实训室</w:t>
            </w:r>
          </w:p>
          <w:p w:rsidR="00A96982" w:rsidRDefault="00F842AF">
            <w:pPr>
              <w:spacing w:line="231" w:lineRule="auto"/>
              <w:jc w:val="center"/>
              <w:rPr>
                <w:rFonts w:asciiTheme="minorEastAsia" w:hAnsiTheme="minorEastAsia" w:cstheme="minorEastAsia"/>
                <w:szCs w:val="21"/>
              </w:rPr>
            </w:pPr>
            <w:r>
              <w:rPr>
                <w:rFonts w:asciiTheme="minorEastAsia" w:hAnsiTheme="minorEastAsia" w:cstheme="minorEastAsia" w:hint="eastAsia"/>
                <w:spacing w:val="13"/>
                <w:szCs w:val="21"/>
              </w:rPr>
              <w:t>(1间</w:t>
            </w:r>
            <w:r>
              <w:rPr>
                <w:rFonts w:asciiTheme="minorEastAsia" w:hAnsiTheme="minorEastAsia" w:cstheme="minorEastAsia" w:hint="eastAsia"/>
                <w:spacing w:val="12"/>
                <w:szCs w:val="21"/>
              </w:rPr>
              <w:t>)</w:t>
            </w:r>
          </w:p>
        </w:tc>
        <w:tc>
          <w:tcPr>
            <w:tcW w:w="4102"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8"/>
                <w:szCs w:val="21"/>
              </w:rPr>
              <w:t>学</w:t>
            </w:r>
            <w:r>
              <w:rPr>
                <w:rFonts w:asciiTheme="minorEastAsia" w:hAnsiTheme="minorEastAsia" w:cstheme="minorEastAsia" w:hint="eastAsia"/>
                <w:spacing w:val="5"/>
                <w:szCs w:val="21"/>
              </w:rPr>
              <w:t>生用计算机</w:t>
            </w:r>
          </w:p>
        </w:tc>
        <w:tc>
          <w:tcPr>
            <w:tcW w:w="1556"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5"/>
                <w:szCs w:val="21"/>
              </w:rPr>
              <w:t>30台</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9"/>
                <w:szCs w:val="21"/>
              </w:rPr>
              <w:t>实</w:t>
            </w:r>
            <w:r>
              <w:rPr>
                <w:rFonts w:asciiTheme="minorEastAsia" w:hAnsiTheme="minorEastAsia" w:cstheme="minorEastAsia" w:hint="eastAsia"/>
                <w:spacing w:val="6"/>
                <w:szCs w:val="21"/>
              </w:rPr>
              <w:t>训用路由器</w:t>
            </w:r>
          </w:p>
        </w:tc>
        <w:tc>
          <w:tcPr>
            <w:tcW w:w="1556"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16"/>
                <w:szCs w:val="21"/>
              </w:rPr>
              <w:t>6</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7"/>
                <w:szCs w:val="21"/>
              </w:rPr>
              <w:t>三</w:t>
            </w:r>
            <w:r>
              <w:rPr>
                <w:rFonts w:asciiTheme="minorEastAsia" w:hAnsiTheme="minorEastAsia" w:cstheme="minorEastAsia" w:hint="eastAsia"/>
                <w:spacing w:val="5"/>
                <w:szCs w:val="21"/>
              </w:rPr>
              <w:t>层交换机</w:t>
            </w:r>
          </w:p>
        </w:tc>
        <w:tc>
          <w:tcPr>
            <w:tcW w:w="1556"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16"/>
                <w:szCs w:val="21"/>
              </w:rPr>
              <w:t>6</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6"/>
                <w:szCs w:val="21"/>
              </w:rPr>
              <w:t>二</w:t>
            </w:r>
            <w:r>
              <w:rPr>
                <w:rFonts w:asciiTheme="minorEastAsia" w:hAnsiTheme="minorEastAsia" w:cstheme="minorEastAsia" w:hint="eastAsia"/>
                <w:spacing w:val="5"/>
                <w:szCs w:val="21"/>
              </w:rPr>
              <w:t>层交换机</w:t>
            </w:r>
          </w:p>
        </w:tc>
        <w:tc>
          <w:tcPr>
            <w:tcW w:w="1556"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16"/>
                <w:szCs w:val="21"/>
              </w:rPr>
              <w:t>6</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6"/>
                <w:szCs w:val="21"/>
              </w:rPr>
              <w:t>防</w:t>
            </w:r>
            <w:r>
              <w:rPr>
                <w:rFonts w:asciiTheme="minorEastAsia" w:hAnsiTheme="minorEastAsia" w:cstheme="minorEastAsia" w:hint="eastAsia"/>
                <w:spacing w:val="4"/>
                <w:szCs w:val="21"/>
              </w:rPr>
              <w:t>火墙/</w:t>
            </w:r>
            <w:proofErr w:type="spellStart"/>
            <w:r>
              <w:rPr>
                <w:rFonts w:asciiTheme="minorEastAsia" w:hAnsiTheme="minorEastAsia" w:cstheme="minorEastAsia" w:hint="eastAsia"/>
                <w:szCs w:val="21"/>
              </w:rPr>
              <w:t>vpn</w:t>
            </w:r>
            <w:proofErr w:type="spellEnd"/>
          </w:p>
        </w:tc>
        <w:tc>
          <w:tcPr>
            <w:tcW w:w="1556" w:type="dxa"/>
            <w:tcBorders>
              <w:tl2br w:val="nil"/>
              <w:tr2bl w:val="nil"/>
            </w:tcBorders>
            <w:vAlign w:val="center"/>
          </w:tcPr>
          <w:p w:rsidR="00A96982" w:rsidRDefault="00F842AF">
            <w:pPr>
              <w:spacing w:line="220" w:lineRule="auto"/>
              <w:jc w:val="center"/>
              <w:rPr>
                <w:rFonts w:asciiTheme="minorEastAsia" w:hAnsiTheme="minorEastAsia" w:cstheme="minorEastAsia"/>
                <w:szCs w:val="21"/>
              </w:rPr>
            </w:pPr>
            <w:r>
              <w:rPr>
                <w:rFonts w:asciiTheme="minorEastAsia" w:hAnsiTheme="minorEastAsia" w:cstheme="minorEastAsia" w:hint="eastAsia"/>
                <w:spacing w:val="-16"/>
                <w:szCs w:val="21"/>
              </w:rPr>
              <w:t>6</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7"/>
                <w:szCs w:val="21"/>
              </w:rPr>
              <w:t>无</w:t>
            </w:r>
            <w:r>
              <w:rPr>
                <w:rFonts w:asciiTheme="minorEastAsia" w:hAnsiTheme="minorEastAsia" w:cstheme="minorEastAsia" w:hint="eastAsia"/>
                <w:spacing w:val="6"/>
                <w:szCs w:val="21"/>
              </w:rPr>
              <w:t>线控制器</w:t>
            </w:r>
          </w:p>
        </w:tc>
        <w:tc>
          <w:tcPr>
            <w:tcW w:w="1556" w:type="dxa"/>
            <w:tcBorders>
              <w:tl2br w:val="nil"/>
              <w:tr2bl w:val="nil"/>
            </w:tcBorders>
            <w:vAlign w:val="center"/>
          </w:tcPr>
          <w:p w:rsidR="00A96982" w:rsidRDefault="00F842AF">
            <w:pPr>
              <w:spacing w:line="221" w:lineRule="auto"/>
              <w:jc w:val="center"/>
              <w:rPr>
                <w:rFonts w:asciiTheme="minorEastAsia" w:hAnsiTheme="minorEastAsia" w:cstheme="minorEastAsia"/>
                <w:szCs w:val="21"/>
              </w:rPr>
            </w:pPr>
            <w:r>
              <w:rPr>
                <w:rFonts w:asciiTheme="minorEastAsia" w:hAnsiTheme="minorEastAsia" w:cstheme="minorEastAsia" w:hint="eastAsia"/>
                <w:spacing w:val="-16"/>
                <w:szCs w:val="21"/>
              </w:rPr>
              <w:t>6</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8"/>
                <w:szCs w:val="21"/>
              </w:rPr>
              <w:t>多</w:t>
            </w:r>
            <w:r>
              <w:rPr>
                <w:rFonts w:asciiTheme="minorEastAsia" w:hAnsiTheme="minorEastAsia" w:cstheme="minorEastAsia" w:hint="eastAsia"/>
                <w:spacing w:val="6"/>
                <w:szCs w:val="21"/>
              </w:rPr>
              <w:t>功能无线接入点</w:t>
            </w:r>
          </w:p>
        </w:tc>
        <w:tc>
          <w:tcPr>
            <w:tcW w:w="1556" w:type="dxa"/>
            <w:tcBorders>
              <w:tl2br w:val="nil"/>
              <w:tr2bl w:val="nil"/>
            </w:tcBorders>
            <w:vAlign w:val="center"/>
          </w:tcPr>
          <w:p w:rsidR="00A96982" w:rsidRDefault="00F842AF">
            <w:pPr>
              <w:spacing w:line="222" w:lineRule="auto"/>
              <w:jc w:val="center"/>
              <w:rPr>
                <w:rFonts w:asciiTheme="minorEastAsia" w:hAnsiTheme="minorEastAsia" w:cstheme="minorEastAsia"/>
                <w:szCs w:val="21"/>
              </w:rPr>
            </w:pPr>
            <w:r>
              <w:rPr>
                <w:rFonts w:asciiTheme="minorEastAsia" w:hAnsiTheme="minorEastAsia" w:cstheme="minorEastAsia" w:hint="eastAsia"/>
                <w:spacing w:val="-16"/>
                <w:szCs w:val="21"/>
              </w:rPr>
              <w:t>6</w:t>
            </w:r>
            <w:r>
              <w:rPr>
                <w:rFonts w:asciiTheme="minorEastAsia" w:hAnsiTheme="minorEastAsia" w:cstheme="minorEastAsia" w:hint="eastAsia"/>
                <w:spacing w:val="-14"/>
                <w:szCs w:val="21"/>
              </w:rPr>
              <w:t>个</w:t>
            </w:r>
          </w:p>
        </w:tc>
      </w:tr>
      <w:tr w:rsidR="00A96982">
        <w:trPr>
          <w:trHeight w:val="454"/>
          <w:jc w:val="center"/>
        </w:trPr>
        <w:tc>
          <w:tcPr>
            <w:tcW w:w="775"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2099" w:type="dxa"/>
            <w:vMerge/>
            <w:tcBorders>
              <w:tl2br w:val="nil"/>
              <w:tr2bl w:val="nil"/>
            </w:tcBorders>
            <w:vAlign w:val="center"/>
          </w:tcPr>
          <w:p w:rsidR="00A96982" w:rsidRDefault="00A96982">
            <w:pPr>
              <w:jc w:val="center"/>
              <w:rPr>
                <w:rFonts w:asciiTheme="minorEastAsia" w:hAnsiTheme="minorEastAsia" w:cstheme="minorEastAsia"/>
                <w:szCs w:val="21"/>
              </w:rPr>
            </w:pPr>
          </w:p>
        </w:tc>
        <w:tc>
          <w:tcPr>
            <w:tcW w:w="4102" w:type="dxa"/>
            <w:tcBorders>
              <w:tl2br w:val="nil"/>
              <w:tr2bl w:val="nil"/>
            </w:tcBorders>
            <w:vAlign w:val="center"/>
          </w:tcPr>
          <w:p w:rsidR="00A96982" w:rsidRDefault="00F842AF">
            <w:pPr>
              <w:spacing w:line="223" w:lineRule="auto"/>
              <w:jc w:val="center"/>
              <w:rPr>
                <w:rFonts w:asciiTheme="minorEastAsia" w:hAnsiTheme="minorEastAsia" w:cstheme="minorEastAsia"/>
                <w:szCs w:val="21"/>
              </w:rPr>
            </w:pPr>
            <w:r>
              <w:rPr>
                <w:rFonts w:asciiTheme="minorEastAsia" w:hAnsiTheme="minorEastAsia" w:cstheme="minorEastAsia" w:hint="eastAsia"/>
                <w:spacing w:val="9"/>
                <w:szCs w:val="21"/>
              </w:rPr>
              <w:t>实</w:t>
            </w:r>
            <w:r>
              <w:rPr>
                <w:rFonts w:asciiTheme="minorEastAsia" w:hAnsiTheme="minorEastAsia" w:cstheme="minorEastAsia" w:hint="eastAsia"/>
                <w:spacing w:val="6"/>
                <w:szCs w:val="21"/>
              </w:rPr>
              <w:t>验分组机柜</w:t>
            </w:r>
          </w:p>
        </w:tc>
        <w:tc>
          <w:tcPr>
            <w:tcW w:w="1556" w:type="dxa"/>
            <w:tcBorders>
              <w:tl2br w:val="nil"/>
              <w:tr2bl w:val="nil"/>
            </w:tcBorders>
            <w:vAlign w:val="center"/>
          </w:tcPr>
          <w:p w:rsidR="00A96982" w:rsidRDefault="00F842AF">
            <w:pPr>
              <w:spacing w:line="223" w:lineRule="auto"/>
              <w:jc w:val="center"/>
              <w:rPr>
                <w:rFonts w:asciiTheme="minorEastAsia" w:hAnsiTheme="minorEastAsia" w:cstheme="minorEastAsia"/>
                <w:szCs w:val="21"/>
              </w:rPr>
            </w:pPr>
            <w:r>
              <w:rPr>
                <w:rFonts w:asciiTheme="minorEastAsia" w:hAnsiTheme="minorEastAsia" w:cstheme="minorEastAsia" w:hint="eastAsia"/>
                <w:spacing w:val="-16"/>
                <w:szCs w:val="21"/>
              </w:rPr>
              <w:t>6</w:t>
            </w:r>
            <w:r>
              <w:rPr>
                <w:rFonts w:asciiTheme="minorEastAsia" w:hAnsiTheme="minorEastAsia" w:cstheme="minorEastAsia" w:hint="eastAsia"/>
                <w:spacing w:val="-14"/>
                <w:szCs w:val="21"/>
              </w:rPr>
              <w:t>组</w:t>
            </w:r>
          </w:p>
        </w:tc>
      </w:tr>
    </w:tbl>
    <w:p w:rsidR="00A96982" w:rsidRDefault="00F842AF">
      <w:pPr>
        <w:spacing w:line="440" w:lineRule="exact"/>
        <w:ind w:leftChars="200" w:left="420"/>
        <w:outlineLvl w:val="2"/>
        <w:rPr>
          <w:rFonts w:ascii="宋体" w:eastAsia="宋体" w:hAnsi="宋体" w:cs="宋体"/>
          <w:b/>
          <w:sz w:val="24"/>
          <w:lang w:bidi="ar"/>
        </w:rPr>
      </w:pPr>
      <w:r>
        <w:rPr>
          <w:rFonts w:ascii="宋体" w:eastAsia="宋体" w:hAnsi="宋体" w:cs="宋体" w:hint="eastAsia"/>
          <w:b/>
          <w:sz w:val="24"/>
          <w:lang w:bidi="ar"/>
        </w:rPr>
        <w:t>3.校外实习基地</w:t>
      </w:r>
      <w:bookmarkEnd w:id="87"/>
      <w:bookmarkEnd w:id="88"/>
    </w:p>
    <w:p w:rsidR="00A96982" w:rsidRDefault="00F842AF">
      <w:pPr>
        <w:spacing w:line="460" w:lineRule="exact"/>
        <w:ind w:firstLineChars="200" w:firstLine="480"/>
        <w:rPr>
          <w:rFonts w:ascii="宋体" w:eastAsia="宋体" w:hAnsi="宋体" w:cs="宋体"/>
          <w:sz w:val="24"/>
          <w:szCs w:val="22"/>
          <w:lang w:bidi="ar"/>
        </w:rPr>
      </w:pPr>
      <w:bookmarkStart w:id="89" w:name="_Toc25880"/>
      <w:bookmarkStart w:id="90" w:name="_Toc14465"/>
      <w:bookmarkStart w:id="91" w:name="_Toc25610"/>
      <w:r>
        <w:rPr>
          <w:rFonts w:ascii="宋体" w:eastAsia="宋体" w:hAnsi="宋体" w:cs="宋体" w:hint="eastAsia"/>
          <w:sz w:val="24"/>
          <w:szCs w:val="22"/>
          <w:lang w:bidi="ar"/>
        </w:rPr>
        <w:t>根据专业人才培养需要和机电技术发展特点，建立两类校外实训基地：一类是以专业认识和参观为主的实训基地，能够反映目前专业技能方向新技术，并能同时接纳较多学生学习，为新生入学教育和认识专业课程教学提供条件；另一类是以社会实践及学生岗位实习为主的实训基地，能够为学生提供真实专业技能方向综合实践轮岗训练的工作岗位，并能保证有效工作时间，该基地能根据培养目标要求和实践教学内容，校企合作共同制订实习计划和教学大纲，</w:t>
      </w:r>
      <w:proofErr w:type="gramStart"/>
      <w:r>
        <w:rPr>
          <w:rFonts w:ascii="宋体" w:eastAsia="宋体" w:hAnsi="宋体" w:cs="宋体" w:hint="eastAsia"/>
          <w:sz w:val="24"/>
          <w:szCs w:val="22"/>
          <w:lang w:bidi="ar"/>
        </w:rPr>
        <w:t>按进程</w:t>
      </w:r>
      <w:proofErr w:type="gramEnd"/>
      <w:r>
        <w:rPr>
          <w:rFonts w:ascii="宋体" w:eastAsia="宋体" w:hAnsi="宋体" w:cs="宋体" w:hint="eastAsia"/>
          <w:sz w:val="24"/>
          <w:szCs w:val="22"/>
          <w:lang w:bidi="ar"/>
        </w:rPr>
        <w:t>精心编排教学设计并组织、管理教学过程。</w:t>
      </w:r>
    </w:p>
    <w:p w:rsidR="00A96982" w:rsidRDefault="00F842AF">
      <w:pPr>
        <w:pStyle w:val="2"/>
        <w:numPr>
          <w:ilvl w:val="0"/>
          <w:numId w:val="6"/>
        </w:numPr>
        <w:spacing w:before="93" w:after="93"/>
        <w:ind w:firstLineChars="0"/>
      </w:pPr>
      <w:bookmarkStart w:id="92" w:name="_Toc20887"/>
      <w:bookmarkStart w:id="93" w:name="_Toc21583"/>
      <w:r>
        <w:rPr>
          <w:rFonts w:hint="eastAsia"/>
        </w:rPr>
        <w:t>教学资源</w:t>
      </w:r>
      <w:bookmarkEnd w:id="89"/>
      <w:bookmarkEnd w:id="90"/>
      <w:bookmarkEnd w:id="91"/>
      <w:bookmarkEnd w:id="92"/>
      <w:bookmarkEnd w:id="93"/>
    </w:p>
    <w:p w:rsidR="00A96982" w:rsidRDefault="00F842AF">
      <w:pPr>
        <w:spacing w:line="460" w:lineRule="exact"/>
        <w:ind w:firstLineChars="200" w:firstLine="480"/>
        <w:rPr>
          <w:rFonts w:ascii="宋体" w:eastAsia="宋体" w:hAnsi="宋体" w:cs="宋体"/>
          <w:sz w:val="24"/>
          <w:szCs w:val="22"/>
          <w:lang w:bidi="ar"/>
        </w:rPr>
      </w:pPr>
      <w:bookmarkStart w:id="94" w:name="_Toc24185"/>
      <w:bookmarkStart w:id="95" w:name="_Toc404"/>
      <w:bookmarkStart w:id="96" w:name="_Toc31772"/>
      <w:bookmarkStart w:id="97" w:name="_Toc9715"/>
      <w:bookmarkStart w:id="98" w:name="_Toc9790"/>
      <w:bookmarkStart w:id="99" w:name="_Toc19132"/>
      <w:bookmarkStart w:id="100" w:name="_Toc23149"/>
      <w:bookmarkStart w:id="101" w:name="_Toc2531"/>
      <w:r>
        <w:rPr>
          <w:rFonts w:ascii="宋体" w:eastAsia="宋体" w:hAnsi="宋体" w:cs="宋体" w:hint="eastAsia"/>
          <w:sz w:val="24"/>
          <w:szCs w:val="22"/>
          <w:lang w:bidi="ar"/>
        </w:rPr>
        <w:t>教学资源主要包括能够满足学生专业（群）学习、教师专业教学研究和教学实施需求的教材、图书及数字化资源等。</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1.教材选用</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2.图书文献配备</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图书资料配备要求中职计算机网络技术专业相关图书文献配备，应能满足人才培养、专业建设、教科研等工作的需要，方便师生查询、借阅，且定期更新。专业类图书文献主要包括电商行业等相关的图书文献。</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lastRenderedPageBreak/>
        <w:t>3.数字教学资源配置</w:t>
      </w:r>
    </w:p>
    <w:p w:rsidR="00A96982" w:rsidRDefault="00F842AF">
      <w:pPr>
        <w:spacing w:line="460" w:lineRule="exact"/>
        <w:ind w:firstLineChars="200" w:firstLine="480"/>
        <w:rPr>
          <w:rFonts w:ascii="宋体" w:eastAsia="宋体" w:hAnsi="宋体" w:cs="宋体"/>
          <w:sz w:val="24"/>
          <w:szCs w:val="22"/>
          <w:lang w:bidi="ar"/>
        </w:rPr>
      </w:pPr>
      <w:bookmarkStart w:id="102" w:name="_Toc21147"/>
      <w:bookmarkStart w:id="103" w:name="_Toc17713"/>
      <w:r>
        <w:rPr>
          <w:rFonts w:ascii="宋体" w:eastAsia="宋体" w:hAnsi="宋体" w:cs="宋体" w:hint="eastAsia"/>
          <w:sz w:val="24"/>
          <w:szCs w:val="22"/>
          <w:lang w:val="zh-TW" w:eastAsia="zh-TW" w:bidi="ar"/>
        </w:rPr>
        <w:t>学校与行业、企业共同建设共享型精品课程信息化教学资源。</w:t>
      </w:r>
      <w:r>
        <w:rPr>
          <w:rFonts w:ascii="宋体" w:eastAsia="宋体" w:hAnsi="宋体" w:cs="宋体" w:hint="eastAsia"/>
          <w:sz w:val="24"/>
          <w:szCs w:val="22"/>
          <w:lang w:bidi="ar"/>
        </w:rPr>
        <w:t>配备与本专业有关的音视频素材、教学课件、数字化教学案例库、虚拟仿真软件、数字教材等专业教学资源库，种类丰富、形式多样、使用便捷、动态更新、满足教学。</w:t>
      </w:r>
      <w:bookmarkEnd w:id="102"/>
      <w:bookmarkEnd w:id="103"/>
    </w:p>
    <w:p w:rsidR="00A96982" w:rsidRDefault="00F842AF">
      <w:pPr>
        <w:pStyle w:val="2"/>
        <w:numPr>
          <w:ilvl w:val="0"/>
          <w:numId w:val="6"/>
        </w:numPr>
        <w:spacing w:before="93" w:after="93"/>
        <w:ind w:firstLineChars="0"/>
      </w:pPr>
      <w:bookmarkStart w:id="104" w:name="_Toc26072"/>
      <w:bookmarkStart w:id="105" w:name="_Toc16879"/>
      <w:r>
        <w:rPr>
          <w:rFonts w:hint="eastAsia"/>
        </w:rPr>
        <w:t>教学实施</w:t>
      </w:r>
      <w:bookmarkEnd w:id="94"/>
      <w:bookmarkEnd w:id="95"/>
      <w:bookmarkEnd w:id="96"/>
      <w:bookmarkEnd w:id="97"/>
      <w:bookmarkEnd w:id="104"/>
      <w:bookmarkEnd w:id="105"/>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1.公共基础课</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公共基础课的任务是依据</w:t>
      </w:r>
      <w:proofErr w:type="gramStart"/>
      <w:r>
        <w:rPr>
          <w:rFonts w:ascii="宋体" w:eastAsia="宋体" w:hAnsi="宋体" w:cs="宋体" w:hint="eastAsia"/>
          <w:sz w:val="24"/>
          <w:szCs w:val="22"/>
          <w:lang w:bidi="ar"/>
        </w:rPr>
        <w:t>教育部统颁的</w:t>
      </w:r>
      <w:proofErr w:type="gramEnd"/>
      <w:r>
        <w:rPr>
          <w:rFonts w:ascii="宋体" w:eastAsia="宋体" w:hAnsi="宋体" w:cs="宋体" w:hint="eastAsia"/>
          <w:sz w:val="24"/>
          <w:szCs w:val="22"/>
          <w:lang w:bidi="ar"/>
        </w:rPr>
        <w:t>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2.专业课程</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计算机网络技术专业的核心课程的任务是培养学生掌握必要的相关专业知识，以及各个方向都需要的比较熟练的职业技能，提高学生就业创业能力和适应职业变化的能力。</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3.实践教学</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实践教学是专业技能课程教学的重要内容，是培养学生良好的职业道德，强</w:t>
      </w:r>
      <w:r>
        <w:rPr>
          <w:rFonts w:ascii="宋体" w:eastAsia="宋体" w:hAnsi="宋体" w:cs="宋体" w:hint="eastAsia"/>
          <w:sz w:val="24"/>
          <w:szCs w:val="22"/>
          <w:lang w:bidi="ar"/>
        </w:rPr>
        <w:lastRenderedPageBreak/>
        <w:t>化学生实践能力，提高综合职业能力的重要环节。坚持工学结合、校企合作，强化教学、学习、</w:t>
      </w:r>
      <w:proofErr w:type="gramStart"/>
      <w:r>
        <w:rPr>
          <w:rFonts w:ascii="宋体" w:eastAsia="宋体" w:hAnsi="宋体" w:cs="宋体" w:hint="eastAsia"/>
          <w:sz w:val="24"/>
          <w:szCs w:val="22"/>
          <w:lang w:bidi="ar"/>
        </w:rPr>
        <w:t>实训相融合</w:t>
      </w:r>
      <w:proofErr w:type="gramEnd"/>
      <w:r>
        <w:rPr>
          <w:rFonts w:ascii="宋体" w:eastAsia="宋体" w:hAnsi="宋体" w:cs="宋体" w:hint="eastAsia"/>
          <w:sz w:val="24"/>
          <w:szCs w:val="22"/>
          <w:lang w:bidi="ar"/>
        </w:rPr>
        <w:t>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rsidR="00A96982" w:rsidRDefault="00F842AF">
      <w:pPr>
        <w:pStyle w:val="2"/>
        <w:numPr>
          <w:ilvl w:val="0"/>
          <w:numId w:val="6"/>
        </w:numPr>
        <w:spacing w:before="93" w:after="93"/>
        <w:ind w:firstLineChars="0"/>
      </w:pPr>
      <w:bookmarkStart w:id="106" w:name="_Toc11716"/>
      <w:bookmarkStart w:id="107" w:name="_Toc21367"/>
      <w:bookmarkStart w:id="108" w:name="_Toc31079"/>
      <w:bookmarkStart w:id="109" w:name="_Toc16334"/>
      <w:bookmarkStart w:id="110" w:name="_Toc21723"/>
      <w:bookmarkStart w:id="111" w:name="_Toc9333"/>
      <w:r>
        <w:rPr>
          <w:rFonts w:hint="eastAsia"/>
        </w:rPr>
        <w:t>学习评价</w:t>
      </w:r>
      <w:bookmarkEnd w:id="106"/>
      <w:bookmarkEnd w:id="107"/>
      <w:bookmarkEnd w:id="108"/>
      <w:bookmarkEnd w:id="109"/>
      <w:bookmarkEnd w:id="110"/>
      <w:bookmarkEnd w:id="111"/>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1.过程性考核</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2.结果性考核</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主要用于考核学生对课程知识的理解和掌握，通过期末考试或答辩等方式来进行考核评价。</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lastRenderedPageBreak/>
        <w:t>3.课程总体评价</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根据课程的目标与过程性考核评价成绩、终结性考核评价的相关程度，按比例计入课程期末成绩。</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bookmarkStart w:id="112" w:name="_Toc438974536"/>
      <w:bookmarkStart w:id="113" w:name="_Toc437332779"/>
      <w:bookmarkStart w:id="114" w:name="_Toc421211163"/>
      <w:bookmarkStart w:id="115" w:name="_Toc423458267"/>
      <w:r>
        <w:rPr>
          <w:rFonts w:ascii="宋体" w:eastAsia="宋体" w:hAnsi="宋体" w:cs="宋体" w:hint="eastAsia"/>
          <w:b/>
          <w:sz w:val="24"/>
        </w:rPr>
        <w:t>4.岗位实习评价</w:t>
      </w:r>
      <w:bookmarkStart w:id="116" w:name="_GoBack"/>
      <w:bookmarkEnd w:id="112"/>
      <w:bookmarkEnd w:id="113"/>
      <w:bookmarkEnd w:id="114"/>
      <w:bookmarkEnd w:id="115"/>
      <w:bookmarkEnd w:id="116"/>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成立由企业（兼职）指导教师、专业指导教师和辅导员（或班主任）组成的考核组，主要对学生在实习期间的劳动纪律、工作态度、团队合作精神、人际沟通能力、专业技术能力和任务完成等方面情况进行考核评价。</w:t>
      </w:r>
    </w:p>
    <w:p w:rsidR="00A96982" w:rsidRDefault="00F842AF">
      <w:pPr>
        <w:spacing w:line="460" w:lineRule="exact"/>
        <w:ind w:firstLineChars="200" w:firstLine="480"/>
        <w:rPr>
          <w:rFonts w:ascii="宋体" w:eastAsia="宋体" w:hAnsi="宋体" w:cs="宋体"/>
          <w:sz w:val="24"/>
          <w:szCs w:val="22"/>
          <w:lang w:bidi="ar"/>
        </w:rPr>
      </w:pPr>
      <w:bookmarkStart w:id="117" w:name="_Toc24015"/>
      <w:r>
        <w:rPr>
          <w:rFonts w:ascii="宋体" w:eastAsia="宋体" w:hAnsi="宋体" w:cs="宋体" w:hint="eastAsia"/>
          <w:sz w:val="24"/>
          <w:szCs w:val="22"/>
          <w:lang w:bidi="ar"/>
        </w:rPr>
        <w:t>职业素养及各科成绩合格，身体健康，无违纪违法行为，准予毕业。</w:t>
      </w:r>
      <w:bookmarkEnd w:id="117"/>
    </w:p>
    <w:p w:rsidR="00A96982" w:rsidRDefault="00F842AF">
      <w:pPr>
        <w:pStyle w:val="2"/>
        <w:numPr>
          <w:ilvl w:val="0"/>
          <w:numId w:val="6"/>
        </w:numPr>
        <w:spacing w:before="93" w:after="93"/>
        <w:ind w:firstLineChars="0"/>
      </w:pPr>
      <w:bookmarkStart w:id="118" w:name="_Toc10744"/>
      <w:bookmarkStart w:id="119" w:name="_Toc11671"/>
      <w:bookmarkStart w:id="120" w:name="_Toc3434"/>
      <w:r>
        <w:rPr>
          <w:rFonts w:hint="eastAsia"/>
        </w:rPr>
        <w:t>质量管理</w:t>
      </w:r>
      <w:bookmarkEnd w:id="118"/>
      <w:bookmarkEnd w:id="119"/>
      <w:bookmarkEnd w:id="120"/>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1.教学策略</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rsidR="00A96982" w:rsidRDefault="00F842AF">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2.教学管理</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（3）广泛开展教研教改活动，提升教师业务能力。专业教研组定期组织集中备课，定期开展教研活动，定期组织教案（课程设计）评比、听说课、公开课、</w:t>
      </w:r>
      <w:r>
        <w:rPr>
          <w:rFonts w:ascii="宋体" w:eastAsia="宋体" w:hAnsi="宋体" w:cs="宋体" w:hint="eastAsia"/>
          <w:sz w:val="24"/>
          <w:szCs w:val="22"/>
          <w:lang w:bidi="ar"/>
        </w:rPr>
        <w:lastRenderedPageBreak/>
        <w:t>示范课等教研活动，利用评价分析结果有效改进专业教学，加强教师能力建设，提高课堂教学质量。</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（4）建立学业管理与预警机制。将学生学分获取、劳动教育、第二课堂、技能达标等各方面情况纳入学生学业预警与违纪预警，促进学生自我管理、自我学习、自我提高。</w:t>
      </w:r>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（5）建立毕业生跟踪反馈机制及社会评价机制。对生源情况、在校生学业水平、毕业生就业情况等进行对比分析，定期评价人才培养质量和培养目标达成情况。</w:t>
      </w:r>
    </w:p>
    <w:p w:rsidR="00A96982" w:rsidRDefault="00F842AF">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21" w:name="_Toc25268"/>
      <w:bookmarkStart w:id="122" w:name="_Toc353"/>
      <w:bookmarkStart w:id="123" w:name="_Toc31874"/>
      <w:bookmarkStart w:id="124" w:name="_Toc12365"/>
      <w:bookmarkEnd w:id="98"/>
      <w:bookmarkEnd w:id="99"/>
      <w:bookmarkEnd w:id="100"/>
      <w:bookmarkEnd w:id="101"/>
      <w:r>
        <w:rPr>
          <w:rFonts w:eastAsia="黑体" w:hint="eastAsia"/>
          <w:b/>
          <w:kern w:val="44"/>
          <w:sz w:val="30"/>
        </w:rPr>
        <w:t>毕业要求</w:t>
      </w:r>
      <w:bookmarkEnd w:id="121"/>
      <w:bookmarkEnd w:id="122"/>
      <w:bookmarkEnd w:id="123"/>
      <w:bookmarkEnd w:id="124"/>
    </w:p>
    <w:p w:rsidR="00A96982" w:rsidRDefault="00F842AF">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学生通过规定年限的学习，须修满至少170学分，完成规定的教学活动，具备基本的科学文化素养，良好的职业道德，具备各专业关联等岗位工作。</w:t>
      </w:r>
    </w:p>
    <w:sectPr w:rsidR="00A96982">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0F" w:rsidRDefault="00F842AF">
      <w:r>
        <w:separator/>
      </w:r>
    </w:p>
  </w:endnote>
  <w:endnote w:type="continuationSeparator" w:id="0">
    <w:p w:rsidR="008C4B0F" w:rsidRDefault="00F8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82" w:rsidRDefault="00F842A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6982" w:rsidRDefault="00F842AF">
                          <w:pPr>
                            <w:pStyle w:val="a7"/>
                          </w:pPr>
                          <w:r>
                            <w:fldChar w:fldCharType="begin"/>
                          </w:r>
                          <w:r>
                            <w:instrText xml:space="preserve"> PAGE  \* MERGEFORMAT </w:instrText>
                          </w:r>
                          <w:r>
                            <w:fldChar w:fldCharType="separate"/>
                          </w:r>
                          <w:r w:rsidR="001E61FA">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96982" w:rsidRDefault="00F842AF">
                    <w:pPr>
                      <w:pStyle w:val="a7"/>
                    </w:pPr>
                    <w:r>
                      <w:fldChar w:fldCharType="begin"/>
                    </w:r>
                    <w:r>
                      <w:instrText xml:space="preserve"> PAGE  \* MERGEFORMAT </w:instrText>
                    </w:r>
                    <w:r>
                      <w:fldChar w:fldCharType="separate"/>
                    </w:r>
                    <w:r w:rsidR="001E61FA">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0F" w:rsidRDefault="00F842AF">
      <w:r>
        <w:separator/>
      </w:r>
    </w:p>
  </w:footnote>
  <w:footnote w:type="continuationSeparator" w:id="0">
    <w:p w:rsidR="008C4B0F" w:rsidRDefault="00F842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3D477"/>
    <w:multiLevelType w:val="singleLevel"/>
    <w:tmpl w:val="9283D477"/>
    <w:lvl w:ilvl="0">
      <w:start w:val="1"/>
      <w:numFmt w:val="chineseCounting"/>
      <w:suff w:val="nothing"/>
      <w:lvlText w:val="（%1）"/>
      <w:lvlJc w:val="left"/>
      <w:pPr>
        <w:ind w:left="0" w:firstLine="420"/>
      </w:pPr>
      <w:rPr>
        <w:rFonts w:hint="eastAsia"/>
      </w:rPr>
    </w:lvl>
  </w:abstractNum>
  <w:abstractNum w:abstractNumId="1" w15:restartNumberingAfterBreak="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15:restartNumberingAfterBreak="0">
    <w:nsid w:val="B0A8CCBE"/>
    <w:multiLevelType w:val="singleLevel"/>
    <w:tmpl w:val="B0A8CCBE"/>
    <w:lvl w:ilvl="0">
      <w:start w:val="1"/>
      <w:numFmt w:val="chineseCounting"/>
      <w:suff w:val="nothing"/>
      <w:lvlText w:val="%1、"/>
      <w:lvlJc w:val="left"/>
      <w:rPr>
        <w:rFonts w:hint="eastAsia"/>
      </w:rPr>
    </w:lvl>
  </w:abstractNum>
  <w:abstractNum w:abstractNumId="3" w15:restartNumberingAfterBreak="0">
    <w:nsid w:val="C405B2A6"/>
    <w:multiLevelType w:val="singleLevel"/>
    <w:tmpl w:val="C405B2A6"/>
    <w:lvl w:ilvl="0">
      <w:start w:val="1"/>
      <w:numFmt w:val="chineseCounting"/>
      <w:suff w:val="nothing"/>
      <w:lvlText w:val="（%1）"/>
      <w:lvlJc w:val="left"/>
      <w:pPr>
        <w:ind w:left="0" w:firstLine="420"/>
      </w:pPr>
      <w:rPr>
        <w:rFonts w:hint="eastAsia"/>
      </w:rPr>
    </w:lvl>
  </w:abstractNum>
  <w:abstractNum w:abstractNumId="4" w15:restartNumberingAfterBreak="0">
    <w:nsid w:val="0D6A7C3C"/>
    <w:multiLevelType w:val="singleLevel"/>
    <w:tmpl w:val="0D6A7C3C"/>
    <w:lvl w:ilvl="0">
      <w:start w:val="1"/>
      <w:numFmt w:val="chineseCounting"/>
      <w:suff w:val="nothing"/>
      <w:lvlText w:val="（%1）"/>
      <w:lvlJc w:val="left"/>
      <w:pPr>
        <w:ind w:left="0" w:firstLine="420"/>
      </w:pPr>
      <w:rPr>
        <w:rFonts w:hint="eastAsia"/>
      </w:rPr>
    </w:lvl>
  </w:abstractNum>
  <w:abstractNum w:abstractNumId="5" w15:restartNumberingAfterBreak="0">
    <w:nsid w:val="63E711E2"/>
    <w:multiLevelType w:val="singleLevel"/>
    <w:tmpl w:val="63E711E2"/>
    <w:lvl w:ilvl="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A96982"/>
    <w:rsid w:val="001C6DA6"/>
    <w:rsid w:val="001E61FA"/>
    <w:rsid w:val="002117C9"/>
    <w:rsid w:val="00245B65"/>
    <w:rsid w:val="00305CE7"/>
    <w:rsid w:val="00323EE2"/>
    <w:rsid w:val="008C4B0F"/>
    <w:rsid w:val="00A96982"/>
    <w:rsid w:val="00F842AF"/>
    <w:rsid w:val="046C7190"/>
    <w:rsid w:val="06A56932"/>
    <w:rsid w:val="092263E9"/>
    <w:rsid w:val="092E3A4F"/>
    <w:rsid w:val="0AFE6A2C"/>
    <w:rsid w:val="0BE2767C"/>
    <w:rsid w:val="0DE72D12"/>
    <w:rsid w:val="19B31880"/>
    <w:rsid w:val="1EE84128"/>
    <w:rsid w:val="21AF1D6D"/>
    <w:rsid w:val="26377520"/>
    <w:rsid w:val="2F146650"/>
    <w:rsid w:val="34BF08E6"/>
    <w:rsid w:val="35215623"/>
    <w:rsid w:val="35642417"/>
    <w:rsid w:val="36E7322C"/>
    <w:rsid w:val="38BA758A"/>
    <w:rsid w:val="38F36E3F"/>
    <w:rsid w:val="394F0285"/>
    <w:rsid w:val="3A2B2AA0"/>
    <w:rsid w:val="3EEB4326"/>
    <w:rsid w:val="3FAA0F73"/>
    <w:rsid w:val="42576B28"/>
    <w:rsid w:val="48D479E5"/>
    <w:rsid w:val="4A111CB3"/>
    <w:rsid w:val="4CA502AB"/>
    <w:rsid w:val="4D936830"/>
    <w:rsid w:val="53262A46"/>
    <w:rsid w:val="53270C19"/>
    <w:rsid w:val="56DF2662"/>
    <w:rsid w:val="577B2C45"/>
    <w:rsid w:val="5A5905D1"/>
    <w:rsid w:val="5F5F4E16"/>
    <w:rsid w:val="68E63EB3"/>
    <w:rsid w:val="6A431FEC"/>
    <w:rsid w:val="6BAA7C35"/>
    <w:rsid w:val="6C973831"/>
    <w:rsid w:val="70D10A62"/>
    <w:rsid w:val="712D08D1"/>
    <w:rsid w:val="718524BB"/>
    <w:rsid w:val="7284717C"/>
    <w:rsid w:val="73193665"/>
    <w:rsid w:val="76245C51"/>
    <w:rsid w:val="764E4CEC"/>
    <w:rsid w:val="76DE41F1"/>
    <w:rsid w:val="787E1C87"/>
    <w:rsid w:val="795663F1"/>
    <w:rsid w:val="7D4C0330"/>
    <w:rsid w:val="7D676F18"/>
    <w:rsid w:val="7E06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E1A92"/>
  <w15:docId w15:val="{8059A67B-5E68-4EA2-9E55-339C4AAD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unhideWhenUsed="1" w:qFormat="1"/>
    <w:lsdException w:name="Title" w:qFormat="1"/>
    <w:lsdException w:name="Default Paragraph Font" w:uiPriority="1" w:unhideWhenUsed="1" w:qFormat="1"/>
    <w:lsdException w:name="Body Text" w:unhideWhenUsed="1" w:qFormat="1"/>
    <w:lsdException w:name="Body Text Indent" w:semiHidden="1" w:unhideWhenUsed="1" w:qFormat="1"/>
    <w:lsdException w:name="Subtitle" w:qFormat="1"/>
    <w:lsdException w:name="Body Text First Indent" w:uiPriority="99" w:unhideWhenUsed="1" w:qFormat="1"/>
    <w:lsdException w:name="Body Text First Indent 2" w:semiHidden="1"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rFonts w:cs="Times New Roman"/>
      <w:kern w:val="0"/>
      <w:sz w:val="24"/>
    </w:rPr>
  </w:style>
  <w:style w:type="paragraph" w:styleId="aa">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1">
    <w:name w:val="Body Text First Indent 2"/>
    <w:basedOn w:val="a6"/>
    <w:next w:val="a5"/>
    <w:semiHidden/>
    <w:unhideWhenUsed/>
    <w:qFormat/>
    <w:pPr>
      <w:spacing w:beforeLines="30" w:afterLines="30" w:after="0" w:line="200" w:lineRule="exact"/>
      <w:ind w:firstLineChars="200" w:firstLine="420"/>
    </w:pPr>
    <w:rPr>
      <w:rFonts w:ascii="宋体"/>
      <w:spacing w:val="-4"/>
      <w:kern w:val="0"/>
      <w:szCs w:val="20"/>
    </w:rPr>
  </w:style>
  <w:style w:type="character" w:styleId="ab">
    <w:name w:val="Strong"/>
    <w:basedOn w:val="a0"/>
    <w:qFormat/>
    <w:rPr>
      <w:b/>
    </w:rPr>
  </w:style>
  <w:style w:type="character" w:customStyle="1" w:styleId="10">
    <w:name w:val="标题 1 字符"/>
    <w:basedOn w:val="a0"/>
    <w:link w:val="1"/>
    <w:uiPriority w:val="9"/>
    <w:qFormat/>
    <w:rPr>
      <w:rFonts w:ascii="Calibri" w:eastAsia="宋体" w:hAnsi="Calibri" w:cs="Times New Roman"/>
      <w:bCs/>
      <w:kern w:val="44"/>
      <w:sz w:val="28"/>
      <w:szCs w:val="44"/>
    </w:rPr>
  </w:style>
  <w:style w:type="paragraph" w:customStyle="1" w:styleId="WPSOffice1">
    <w:name w:val="WPSOffice手动目录 1"/>
  </w:style>
  <w:style w:type="paragraph" w:customStyle="1" w:styleId="WPSOffice2">
    <w:name w:val="WPSOffice手动目录 2"/>
    <w:pPr>
      <w:ind w:leftChars="200" w:left="200"/>
    </w:pPr>
  </w:style>
  <w:style w:type="table" w:customStyle="1" w:styleId="TableNormal">
    <w:name w:val="Table Normal"/>
    <w:semiHidden/>
    <w:unhideWhenUsed/>
    <w:qFormat/>
    <w:tblPr>
      <w:tblCellMar>
        <w:top w:w="0" w:type="dxa"/>
        <w:left w:w="0" w:type="dxa"/>
        <w:bottom w:w="0" w:type="dxa"/>
        <w:right w:w="0" w:type="dxa"/>
      </w:tblCellMar>
    </w:tblPr>
  </w:style>
  <w:style w:type="table" w:styleId="ac">
    <w:name w:val="Table Grid"/>
    <w:basedOn w:val="a1"/>
    <w:rsid w:val="00323EE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rsid w:val="00323EE2"/>
    <w:pPr>
      <w:ind w:leftChars="2500" w:left="100"/>
    </w:pPr>
  </w:style>
  <w:style w:type="character" w:customStyle="1" w:styleId="ae">
    <w:name w:val="日期 字符"/>
    <w:basedOn w:val="a0"/>
    <w:link w:val="ad"/>
    <w:rsid w:val="00323EE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12170</Words>
  <Characters>2910</Characters>
  <Application>Microsoft Office Word</Application>
  <DocSecurity>0</DocSecurity>
  <Lines>24</Lines>
  <Paragraphs>30</Paragraphs>
  <ScaleCrop>false</ScaleCrop>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Admin</cp:lastModifiedBy>
  <cp:revision>7</cp:revision>
  <dcterms:created xsi:type="dcterms:W3CDTF">2022-11-05T01:09:00Z</dcterms:created>
  <dcterms:modified xsi:type="dcterms:W3CDTF">2023-06-13T09:14:00Z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